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7C916">
      <w:pPr>
        <w:jc w:val="center"/>
        <w:rPr>
          <w:b/>
          <w:bCs/>
          <w:sz w:val="44"/>
          <w:szCs w:val="52"/>
        </w:rPr>
      </w:pPr>
      <w:r>
        <w:rPr>
          <w:b/>
          <w:bCs/>
          <w:sz w:val="44"/>
          <w:szCs w:val="52"/>
        </w:rPr>
        <w:t>四川成渝高速公路股份有限公司</w:t>
      </w:r>
    </w:p>
    <w:p w14:paraId="69F8AC98">
      <w:pPr>
        <w:jc w:val="center"/>
        <w:rPr>
          <w:b/>
          <w:bCs/>
          <w:sz w:val="44"/>
          <w:szCs w:val="52"/>
        </w:rPr>
      </w:pPr>
      <w:r>
        <w:rPr>
          <w:b/>
          <w:bCs/>
          <w:sz w:val="44"/>
          <w:szCs w:val="52"/>
        </w:rPr>
        <w:t>公路运营管理二分</w:t>
      </w:r>
      <w:r>
        <w:rPr>
          <w:rFonts w:hint="eastAsia"/>
          <w:b/>
          <w:bCs/>
          <w:sz w:val="44"/>
          <w:szCs w:val="52"/>
        </w:rPr>
        <w:t>公司</w:t>
      </w:r>
    </w:p>
    <w:p w14:paraId="22BB7A28">
      <w:pPr>
        <w:jc w:val="center"/>
        <w:rPr>
          <w:b/>
          <w:bCs/>
          <w:sz w:val="44"/>
          <w:szCs w:val="52"/>
        </w:rPr>
      </w:pPr>
      <w:r>
        <w:rPr>
          <w:rFonts w:hint="eastAsia"/>
          <w:b/>
          <w:bCs/>
          <w:sz w:val="44"/>
          <w:szCs w:val="52"/>
        </w:rPr>
        <w:t>合规内控体系优化咨询服务项目</w:t>
      </w:r>
    </w:p>
    <w:p w14:paraId="0908B9D1">
      <w:pPr>
        <w:jc w:val="center"/>
        <w:rPr>
          <w:b/>
          <w:bCs/>
          <w:sz w:val="40"/>
          <w:szCs w:val="48"/>
        </w:rPr>
      </w:pPr>
    </w:p>
    <w:p w14:paraId="6175A497">
      <w:pPr>
        <w:jc w:val="center"/>
        <w:rPr>
          <w:b/>
          <w:bCs/>
          <w:sz w:val="40"/>
          <w:szCs w:val="48"/>
        </w:rPr>
      </w:pPr>
    </w:p>
    <w:p w14:paraId="16C0D66E">
      <w:pPr>
        <w:jc w:val="center"/>
        <w:rPr>
          <w:b/>
          <w:bCs/>
          <w:sz w:val="40"/>
          <w:szCs w:val="48"/>
        </w:rPr>
      </w:pPr>
    </w:p>
    <w:p w14:paraId="72916768">
      <w:pPr>
        <w:jc w:val="center"/>
        <w:rPr>
          <w:b/>
          <w:bCs/>
          <w:sz w:val="40"/>
          <w:szCs w:val="48"/>
        </w:rPr>
      </w:pPr>
    </w:p>
    <w:p w14:paraId="6423B3D0">
      <w:pPr>
        <w:jc w:val="center"/>
        <w:rPr>
          <w:b/>
          <w:bCs/>
          <w:sz w:val="40"/>
          <w:szCs w:val="48"/>
        </w:rPr>
      </w:pPr>
    </w:p>
    <w:p w14:paraId="34F915B5">
      <w:pPr>
        <w:jc w:val="center"/>
        <w:rPr>
          <w:b/>
          <w:bCs/>
          <w:sz w:val="40"/>
          <w:szCs w:val="48"/>
        </w:rPr>
      </w:pPr>
      <w:bookmarkStart w:id="25" w:name="_GoBack"/>
      <w:bookmarkEnd w:id="25"/>
    </w:p>
    <w:p w14:paraId="1A7AB882">
      <w:pPr>
        <w:jc w:val="center"/>
        <w:rPr>
          <w:b/>
          <w:bCs/>
          <w:sz w:val="72"/>
          <w:szCs w:val="144"/>
        </w:rPr>
      </w:pPr>
      <w:r>
        <w:rPr>
          <w:rFonts w:hint="eastAsia"/>
          <w:b/>
          <w:bCs/>
          <w:sz w:val="72"/>
          <w:szCs w:val="144"/>
        </w:rPr>
        <w:t>比选文件</w:t>
      </w:r>
    </w:p>
    <w:p w14:paraId="611B0B95">
      <w:pPr>
        <w:jc w:val="center"/>
        <w:rPr>
          <w:b/>
          <w:bCs/>
          <w:sz w:val="56"/>
          <w:szCs w:val="96"/>
        </w:rPr>
      </w:pPr>
    </w:p>
    <w:p w14:paraId="7D700538">
      <w:pPr>
        <w:jc w:val="center"/>
        <w:rPr>
          <w:b/>
          <w:bCs/>
          <w:sz w:val="56"/>
          <w:szCs w:val="96"/>
        </w:rPr>
      </w:pPr>
    </w:p>
    <w:p w14:paraId="40279F57">
      <w:pPr>
        <w:jc w:val="center"/>
        <w:rPr>
          <w:b/>
          <w:bCs/>
          <w:sz w:val="56"/>
          <w:szCs w:val="96"/>
        </w:rPr>
      </w:pPr>
    </w:p>
    <w:p w14:paraId="69311D5D">
      <w:pPr>
        <w:rPr>
          <w:b/>
          <w:bCs/>
          <w:sz w:val="56"/>
          <w:szCs w:val="96"/>
        </w:rPr>
      </w:pPr>
    </w:p>
    <w:p w14:paraId="499A8046">
      <w:pPr>
        <w:pStyle w:val="17"/>
        <w:rPr>
          <w:b/>
          <w:bCs/>
          <w:sz w:val="56"/>
          <w:szCs w:val="96"/>
        </w:rPr>
      </w:pPr>
    </w:p>
    <w:p w14:paraId="10921850">
      <w:pPr>
        <w:pStyle w:val="17"/>
        <w:rPr>
          <w:b/>
          <w:bCs/>
          <w:sz w:val="56"/>
          <w:szCs w:val="96"/>
        </w:rPr>
      </w:pPr>
    </w:p>
    <w:p w14:paraId="69A25189">
      <w:pPr>
        <w:rPr>
          <w:b/>
          <w:bCs/>
          <w:sz w:val="28"/>
          <w:szCs w:val="28"/>
        </w:rPr>
      </w:pPr>
      <w:r>
        <w:rPr>
          <w:rFonts w:hint="eastAsia"/>
          <w:b/>
          <w:bCs/>
          <w:sz w:val="28"/>
          <w:szCs w:val="28"/>
        </w:rPr>
        <w:t>比选人：</w:t>
      </w:r>
      <w:r>
        <w:rPr>
          <w:b/>
          <w:bCs/>
          <w:sz w:val="28"/>
          <w:szCs w:val="28"/>
        </w:rPr>
        <w:t>四川成渝高速公路股份有限公司公路运营管理二分公司</w:t>
      </w:r>
    </w:p>
    <w:p w14:paraId="41441D19">
      <w:pPr>
        <w:jc w:val="center"/>
        <w:rPr>
          <w:b/>
          <w:bCs/>
          <w:sz w:val="28"/>
          <w:szCs w:val="28"/>
        </w:rPr>
      </w:pPr>
      <w:r>
        <w:rPr>
          <w:rFonts w:hint="eastAsia"/>
          <w:b/>
          <w:bCs/>
          <w:sz w:val="28"/>
          <w:szCs w:val="28"/>
        </w:rPr>
        <w:t>2026年7月</w:t>
      </w:r>
    </w:p>
    <w:p w14:paraId="14478DBC">
      <w:pPr>
        <w:jc w:val="center"/>
        <w:rPr>
          <w:b/>
          <w:bCs/>
          <w:sz w:val="36"/>
          <w:szCs w:val="44"/>
        </w:rPr>
        <w:sectPr>
          <w:pgSz w:w="11906" w:h="16838"/>
          <w:pgMar w:top="1440" w:right="1800" w:bottom="1440" w:left="1800" w:header="851" w:footer="992" w:gutter="0"/>
          <w:cols w:space="425" w:num="1"/>
          <w:docGrid w:type="lines" w:linePitch="312" w:charSpace="0"/>
        </w:sectPr>
      </w:pPr>
    </w:p>
    <w:p w14:paraId="5D91C6B1">
      <w:pPr>
        <w:jc w:val="left"/>
        <w:rPr>
          <w:b/>
          <w:bCs/>
          <w:sz w:val="32"/>
          <w:szCs w:val="40"/>
        </w:rPr>
      </w:pPr>
    </w:p>
    <w:p w14:paraId="5C59D924"/>
    <w:p w14:paraId="3B599141">
      <w:pPr>
        <w:jc w:val="distribute"/>
      </w:pPr>
    </w:p>
    <w:sdt>
      <w:sdtPr>
        <w:rPr>
          <w:rFonts w:ascii="宋体" w:hAnsi="宋体" w:eastAsia="宋体"/>
        </w:rPr>
        <w:id w:val="147454913"/>
        <w15:color w:val="DBDBDB"/>
        <w:docPartObj>
          <w:docPartGallery w:val="Table of Contents"/>
          <w:docPartUnique/>
        </w:docPartObj>
      </w:sdtPr>
      <w:sdtEndPr>
        <w:rPr>
          <w:rFonts w:ascii="宋体" w:hAnsi="宋体" w:eastAsia="宋体"/>
        </w:rPr>
      </w:sdtEndPr>
      <w:sdtContent>
        <w:p w14:paraId="17822B27">
          <w:pPr>
            <w:jc w:val="center"/>
            <w:rPr>
              <w:b/>
              <w:bCs/>
              <w:sz w:val="36"/>
              <w:szCs w:val="44"/>
            </w:rPr>
          </w:pPr>
          <w:r>
            <w:rPr>
              <w:b/>
              <w:bCs/>
              <w:sz w:val="36"/>
              <w:szCs w:val="44"/>
            </w:rPr>
            <w:t>目</w:t>
          </w:r>
          <w:r>
            <w:rPr>
              <w:rFonts w:hint="eastAsia"/>
              <w:b/>
              <w:bCs/>
              <w:sz w:val="36"/>
              <w:szCs w:val="44"/>
            </w:rPr>
            <w:t xml:space="preserve">  </w:t>
          </w:r>
          <w:r>
            <w:rPr>
              <w:b/>
              <w:bCs/>
              <w:sz w:val="36"/>
              <w:szCs w:val="44"/>
            </w:rPr>
            <w:t>录</w:t>
          </w:r>
        </w:p>
        <w:p w14:paraId="6D16C0D6">
          <w:pPr>
            <w:pStyle w:val="16"/>
            <w:tabs>
              <w:tab w:val="right" w:leader="dot" w:pos="8306"/>
            </w:tabs>
            <w:spacing w:line="360" w:lineRule="auto"/>
            <w:rPr>
              <w:sz w:val="24"/>
            </w:rPr>
          </w:pPr>
          <w:r>
            <w:fldChar w:fldCharType="begin"/>
          </w:r>
          <w:r>
            <w:instrText xml:space="preserve">TOC \o "1-1" \h \u </w:instrText>
          </w:r>
          <w:r>
            <w:fldChar w:fldCharType="separate"/>
          </w:r>
          <w:r>
            <w:fldChar w:fldCharType="begin"/>
          </w:r>
          <w:r>
            <w:instrText xml:space="preserve"> HYPERLINK \l "_Toc31414" </w:instrText>
          </w:r>
          <w:r>
            <w:fldChar w:fldCharType="separate"/>
          </w:r>
          <w:r>
            <w:rPr>
              <w:sz w:val="24"/>
            </w:rPr>
            <w:t>第一章</w:t>
          </w:r>
          <w:r>
            <w:rPr>
              <w:rFonts w:hint="eastAsia"/>
              <w:sz w:val="24"/>
            </w:rPr>
            <w:t xml:space="preserve"> 比选</w:t>
          </w:r>
          <w:r>
            <w:rPr>
              <w:sz w:val="24"/>
            </w:rPr>
            <w:t>公告</w:t>
          </w:r>
          <w:r>
            <w:rPr>
              <w:sz w:val="24"/>
            </w:rPr>
            <w:tab/>
          </w:r>
          <w:r>
            <w:rPr>
              <w:sz w:val="24"/>
            </w:rPr>
            <w:fldChar w:fldCharType="begin"/>
          </w:r>
          <w:r>
            <w:rPr>
              <w:sz w:val="24"/>
            </w:rPr>
            <w:instrText xml:space="preserve"> PAGEREF _Toc31414 \h </w:instrText>
          </w:r>
          <w:r>
            <w:rPr>
              <w:sz w:val="24"/>
            </w:rPr>
            <w:fldChar w:fldCharType="separate"/>
          </w:r>
          <w:r>
            <w:rPr>
              <w:sz w:val="24"/>
            </w:rPr>
            <w:t>1</w:t>
          </w:r>
          <w:r>
            <w:rPr>
              <w:sz w:val="24"/>
            </w:rPr>
            <w:fldChar w:fldCharType="end"/>
          </w:r>
          <w:r>
            <w:rPr>
              <w:sz w:val="24"/>
            </w:rPr>
            <w:fldChar w:fldCharType="end"/>
          </w:r>
        </w:p>
        <w:p w14:paraId="1ACA5BFA">
          <w:pPr>
            <w:pStyle w:val="16"/>
            <w:tabs>
              <w:tab w:val="right" w:leader="dot" w:pos="8306"/>
            </w:tabs>
            <w:spacing w:line="360" w:lineRule="auto"/>
            <w:rPr>
              <w:sz w:val="24"/>
            </w:rPr>
          </w:pPr>
          <w:r>
            <w:fldChar w:fldCharType="begin"/>
          </w:r>
          <w:r>
            <w:instrText xml:space="preserve"> HYPERLINK \l "_Toc17094" </w:instrText>
          </w:r>
          <w:r>
            <w:fldChar w:fldCharType="separate"/>
          </w:r>
          <w:r>
            <w:rPr>
              <w:sz w:val="24"/>
            </w:rPr>
            <w:t xml:space="preserve">第二章 </w:t>
          </w:r>
          <w:r>
            <w:rPr>
              <w:rFonts w:hint="eastAsia"/>
              <w:sz w:val="24"/>
            </w:rPr>
            <w:t>比选申请人</w:t>
          </w:r>
          <w:r>
            <w:rPr>
              <w:sz w:val="24"/>
            </w:rPr>
            <w:t>须知</w:t>
          </w:r>
          <w:r>
            <w:rPr>
              <w:sz w:val="24"/>
            </w:rPr>
            <w:tab/>
          </w:r>
          <w:r>
            <w:rPr>
              <w:sz w:val="24"/>
            </w:rPr>
            <w:fldChar w:fldCharType="begin"/>
          </w:r>
          <w:r>
            <w:rPr>
              <w:sz w:val="24"/>
            </w:rPr>
            <w:instrText xml:space="preserve"> PAGEREF _Toc17094 \h </w:instrText>
          </w:r>
          <w:r>
            <w:rPr>
              <w:sz w:val="24"/>
            </w:rPr>
            <w:fldChar w:fldCharType="separate"/>
          </w:r>
          <w:r>
            <w:rPr>
              <w:sz w:val="24"/>
            </w:rPr>
            <w:t>4</w:t>
          </w:r>
          <w:r>
            <w:rPr>
              <w:sz w:val="24"/>
            </w:rPr>
            <w:fldChar w:fldCharType="end"/>
          </w:r>
          <w:r>
            <w:rPr>
              <w:sz w:val="24"/>
            </w:rPr>
            <w:fldChar w:fldCharType="end"/>
          </w:r>
        </w:p>
        <w:p w14:paraId="706D0318">
          <w:pPr>
            <w:pStyle w:val="16"/>
            <w:tabs>
              <w:tab w:val="right" w:leader="dot" w:pos="8306"/>
            </w:tabs>
            <w:spacing w:line="360" w:lineRule="auto"/>
            <w:rPr>
              <w:sz w:val="24"/>
            </w:rPr>
          </w:pPr>
          <w:r>
            <w:fldChar w:fldCharType="begin"/>
          </w:r>
          <w:r>
            <w:instrText xml:space="preserve"> HYPERLINK \l "_Toc26650" </w:instrText>
          </w:r>
          <w:r>
            <w:fldChar w:fldCharType="separate"/>
          </w:r>
          <w:r>
            <w:rPr>
              <w:rFonts w:asciiTheme="minorEastAsia" w:hAnsiTheme="minorEastAsia" w:cstheme="minorEastAsia"/>
              <w:sz w:val="24"/>
            </w:rPr>
            <w:t xml:space="preserve">第三章 </w:t>
          </w:r>
          <w:r>
            <w:rPr>
              <w:rFonts w:hint="eastAsia" w:asciiTheme="minorEastAsia" w:hAnsiTheme="minorEastAsia" w:cstheme="minorEastAsia"/>
              <w:sz w:val="24"/>
            </w:rPr>
            <w:t>评审</w:t>
          </w:r>
          <w:r>
            <w:rPr>
              <w:rFonts w:asciiTheme="minorEastAsia" w:hAnsiTheme="minorEastAsia" w:cstheme="minorEastAsia"/>
              <w:sz w:val="24"/>
            </w:rPr>
            <w:t>办法</w:t>
          </w:r>
          <w:r>
            <w:rPr>
              <w:sz w:val="24"/>
            </w:rPr>
            <w:tab/>
          </w:r>
          <w:r>
            <w:rPr>
              <w:sz w:val="24"/>
            </w:rPr>
            <w:fldChar w:fldCharType="begin"/>
          </w:r>
          <w:r>
            <w:rPr>
              <w:sz w:val="24"/>
            </w:rPr>
            <w:instrText xml:space="preserve"> PAGEREF _Toc26650 \h </w:instrText>
          </w:r>
          <w:r>
            <w:rPr>
              <w:sz w:val="24"/>
            </w:rPr>
            <w:fldChar w:fldCharType="separate"/>
          </w:r>
          <w:r>
            <w:rPr>
              <w:sz w:val="24"/>
            </w:rPr>
            <w:t>13</w:t>
          </w:r>
          <w:r>
            <w:rPr>
              <w:sz w:val="24"/>
            </w:rPr>
            <w:fldChar w:fldCharType="end"/>
          </w:r>
          <w:r>
            <w:rPr>
              <w:sz w:val="24"/>
            </w:rPr>
            <w:fldChar w:fldCharType="end"/>
          </w:r>
        </w:p>
        <w:p w14:paraId="0B9D93F2">
          <w:pPr>
            <w:pStyle w:val="16"/>
            <w:tabs>
              <w:tab w:val="right" w:leader="dot" w:pos="8306"/>
            </w:tabs>
            <w:spacing w:line="360" w:lineRule="auto"/>
            <w:rPr>
              <w:sz w:val="24"/>
            </w:rPr>
          </w:pPr>
          <w:r>
            <w:fldChar w:fldCharType="begin"/>
          </w:r>
          <w:r>
            <w:instrText xml:space="preserve"> HYPERLINK \l "_Toc16705" </w:instrText>
          </w:r>
          <w:r>
            <w:fldChar w:fldCharType="separate"/>
          </w:r>
          <w:r>
            <w:rPr>
              <w:rFonts w:hint="eastAsia" w:ascii="宋体" w:hAnsi="宋体"/>
              <w:sz w:val="24"/>
            </w:rPr>
            <w:t>第四章 合同条款及格式</w:t>
          </w:r>
          <w:r>
            <w:rPr>
              <w:sz w:val="24"/>
            </w:rPr>
            <w:tab/>
          </w:r>
          <w:r>
            <w:rPr>
              <w:sz w:val="24"/>
            </w:rPr>
            <w:fldChar w:fldCharType="begin"/>
          </w:r>
          <w:r>
            <w:rPr>
              <w:sz w:val="24"/>
            </w:rPr>
            <w:instrText xml:space="preserve"> PAGEREF _Toc16705 \h </w:instrText>
          </w:r>
          <w:r>
            <w:rPr>
              <w:sz w:val="24"/>
            </w:rPr>
            <w:fldChar w:fldCharType="separate"/>
          </w:r>
          <w:r>
            <w:rPr>
              <w:sz w:val="24"/>
            </w:rPr>
            <w:t>20</w:t>
          </w:r>
          <w:r>
            <w:rPr>
              <w:sz w:val="24"/>
            </w:rPr>
            <w:fldChar w:fldCharType="end"/>
          </w:r>
          <w:r>
            <w:rPr>
              <w:sz w:val="24"/>
            </w:rPr>
            <w:fldChar w:fldCharType="end"/>
          </w:r>
        </w:p>
        <w:p w14:paraId="1B9E3B5D">
          <w:pPr>
            <w:pStyle w:val="16"/>
            <w:tabs>
              <w:tab w:val="right" w:leader="dot" w:pos="8306"/>
            </w:tabs>
            <w:spacing w:line="360" w:lineRule="auto"/>
            <w:rPr>
              <w:sz w:val="24"/>
            </w:rPr>
          </w:pPr>
          <w:r>
            <w:fldChar w:fldCharType="begin"/>
          </w:r>
          <w:r>
            <w:instrText xml:space="preserve"> HYPERLINK \l "_Toc21845" </w:instrText>
          </w:r>
          <w:r>
            <w:fldChar w:fldCharType="separate"/>
          </w:r>
          <w:r>
            <w:rPr>
              <w:rFonts w:hint="eastAsia" w:asciiTheme="minorEastAsia" w:hAnsiTheme="minorEastAsia" w:cstheme="minorEastAsia"/>
              <w:sz w:val="24"/>
            </w:rPr>
            <w:t>第五章 比选申请文件</w:t>
          </w:r>
          <w:r>
            <w:rPr>
              <w:rFonts w:asciiTheme="minorEastAsia" w:hAnsiTheme="minorEastAsia" w:cstheme="minorEastAsia"/>
              <w:sz w:val="24"/>
            </w:rPr>
            <w:t>格式</w:t>
          </w:r>
          <w:r>
            <w:rPr>
              <w:sz w:val="24"/>
            </w:rPr>
            <w:tab/>
          </w:r>
          <w:r>
            <w:rPr>
              <w:sz w:val="24"/>
            </w:rPr>
            <w:fldChar w:fldCharType="begin"/>
          </w:r>
          <w:r>
            <w:rPr>
              <w:sz w:val="24"/>
            </w:rPr>
            <w:instrText xml:space="preserve"> PAGEREF _Toc21845 \h </w:instrText>
          </w:r>
          <w:r>
            <w:rPr>
              <w:sz w:val="24"/>
            </w:rPr>
            <w:fldChar w:fldCharType="separate"/>
          </w:r>
          <w:r>
            <w:rPr>
              <w:sz w:val="24"/>
            </w:rPr>
            <w:t>26</w:t>
          </w:r>
          <w:r>
            <w:rPr>
              <w:sz w:val="24"/>
            </w:rPr>
            <w:fldChar w:fldCharType="end"/>
          </w:r>
          <w:r>
            <w:rPr>
              <w:sz w:val="24"/>
            </w:rPr>
            <w:fldChar w:fldCharType="end"/>
          </w:r>
        </w:p>
        <w:p w14:paraId="717EAD73">
          <w:r>
            <w:fldChar w:fldCharType="end"/>
          </w:r>
        </w:p>
      </w:sdtContent>
    </w:sdt>
    <w:p w14:paraId="4B5A9A77">
      <w:pPr>
        <w:jc w:val="left"/>
        <w:rPr>
          <w:b/>
          <w:bCs/>
          <w:sz w:val="28"/>
          <w:szCs w:val="36"/>
        </w:rPr>
      </w:pPr>
    </w:p>
    <w:p w14:paraId="5340E3C6">
      <w:pPr>
        <w:jc w:val="left"/>
        <w:rPr>
          <w:b/>
          <w:bCs/>
          <w:sz w:val="28"/>
          <w:szCs w:val="36"/>
        </w:rPr>
      </w:pPr>
    </w:p>
    <w:p w14:paraId="364CC5B6">
      <w:pPr>
        <w:jc w:val="left"/>
        <w:rPr>
          <w:b/>
          <w:bCs/>
          <w:sz w:val="28"/>
          <w:szCs w:val="36"/>
        </w:rPr>
      </w:pPr>
    </w:p>
    <w:p w14:paraId="650C5255">
      <w:pPr>
        <w:jc w:val="left"/>
        <w:rPr>
          <w:b/>
          <w:bCs/>
          <w:sz w:val="28"/>
          <w:szCs w:val="36"/>
        </w:rPr>
      </w:pPr>
    </w:p>
    <w:p w14:paraId="167E0129">
      <w:pPr>
        <w:jc w:val="left"/>
        <w:rPr>
          <w:b/>
          <w:bCs/>
          <w:sz w:val="28"/>
          <w:szCs w:val="36"/>
        </w:rPr>
      </w:pPr>
    </w:p>
    <w:p w14:paraId="7C06CE49">
      <w:pPr>
        <w:jc w:val="left"/>
        <w:rPr>
          <w:b/>
          <w:bCs/>
          <w:sz w:val="28"/>
          <w:szCs w:val="36"/>
        </w:rPr>
      </w:pPr>
    </w:p>
    <w:p w14:paraId="196D5524">
      <w:pPr>
        <w:jc w:val="left"/>
        <w:rPr>
          <w:b/>
          <w:bCs/>
          <w:sz w:val="28"/>
          <w:szCs w:val="36"/>
        </w:rPr>
      </w:pPr>
    </w:p>
    <w:p w14:paraId="3F467F70">
      <w:pPr>
        <w:jc w:val="left"/>
        <w:rPr>
          <w:b/>
          <w:bCs/>
          <w:sz w:val="28"/>
          <w:szCs w:val="36"/>
        </w:rPr>
      </w:pPr>
    </w:p>
    <w:p w14:paraId="48F0CDD1">
      <w:pPr>
        <w:jc w:val="left"/>
        <w:rPr>
          <w:b/>
          <w:bCs/>
          <w:sz w:val="28"/>
          <w:szCs w:val="36"/>
        </w:rPr>
      </w:pPr>
    </w:p>
    <w:p w14:paraId="4A5C96AD">
      <w:pPr>
        <w:jc w:val="left"/>
        <w:rPr>
          <w:b/>
          <w:bCs/>
          <w:sz w:val="28"/>
          <w:szCs w:val="36"/>
        </w:rPr>
      </w:pPr>
    </w:p>
    <w:p w14:paraId="4324ABFF">
      <w:pPr>
        <w:jc w:val="center"/>
        <w:rPr>
          <w:b/>
          <w:bCs/>
          <w:sz w:val="32"/>
          <w:szCs w:val="40"/>
        </w:rPr>
        <w:sectPr>
          <w:footerReference r:id="rId3" w:type="default"/>
          <w:pgSz w:w="11906" w:h="16838"/>
          <w:pgMar w:top="1440" w:right="1800" w:bottom="1440" w:left="1800" w:header="851" w:footer="992" w:gutter="0"/>
          <w:pgNumType w:start="1"/>
          <w:cols w:space="425" w:num="1"/>
          <w:docGrid w:type="lines" w:linePitch="312" w:charSpace="0"/>
        </w:sectPr>
      </w:pPr>
    </w:p>
    <w:p w14:paraId="005C2F71">
      <w:pPr>
        <w:adjustRightInd w:val="0"/>
        <w:snapToGrid w:val="0"/>
        <w:jc w:val="center"/>
        <w:outlineLvl w:val="0"/>
        <w:rPr>
          <w:b/>
          <w:bCs/>
          <w:sz w:val="36"/>
          <w:szCs w:val="36"/>
        </w:rPr>
      </w:pPr>
      <w:bookmarkStart w:id="0" w:name="_Toc27096"/>
      <w:bookmarkStart w:id="1" w:name="_Toc31414"/>
      <w:r>
        <w:rPr>
          <w:b/>
          <w:bCs/>
          <w:sz w:val="36"/>
          <w:szCs w:val="36"/>
        </w:rPr>
        <w:t>第一章</w:t>
      </w:r>
      <w:r>
        <w:rPr>
          <w:rFonts w:hint="eastAsia"/>
          <w:b/>
          <w:bCs/>
          <w:sz w:val="36"/>
          <w:szCs w:val="36"/>
        </w:rPr>
        <w:t xml:space="preserve"> 比选</w:t>
      </w:r>
      <w:r>
        <w:rPr>
          <w:b/>
          <w:bCs/>
          <w:sz w:val="36"/>
          <w:szCs w:val="36"/>
        </w:rPr>
        <w:t>公告</w:t>
      </w:r>
      <w:bookmarkEnd w:id="0"/>
      <w:bookmarkEnd w:id="1"/>
    </w:p>
    <w:p w14:paraId="551A2EB6">
      <w:pPr>
        <w:adjustRightInd w:val="0"/>
        <w:snapToGrid w:val="0"/>
        <w:ind w:firstLine="420" w:firstLineChars="200"/>
        <w:jc w:val="left"/>
        <w:rPr>
          <w:rFonts w:hint="eastAsia" w:ascii="宋体" w:hAnsi="宋体"/>
          <w:szCs w:val="21"/>
        </w:rPr>
      </w:pPr>
    </w:p>
    <w:p w14:paraId="28465602">
      <w:pPr>
        <w:tabs>
          <w:tab w:val="left" w:pos="3990"/>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根据</w:t>
      </w:r>
      <w:r>
        <w:rPr>
          <w:rFonts w:ascii="宋体" w:hAnsi="宋体"/>
          <w:szCs w:val="21"/>
        </w:rPr>
        <w:t>四川成渝高速公路股份有限公司公路运营管理二分公司</w:t>
      </w:r>
      <w:r>
        <w:rPr>
          <w:rFonts w:hint="eastAsia" w:ascii="宋体" w:hAnsi="宋体"/>
          <w:szCs w:val="21"/>
        </w:rPr>
        <w:t>工作需要和安排，依据省国资委《四川省省属企业合规管理办法》（川国资发〔2023〕12号）《四川省属监管企业“内控、风险、合规”协同管理体系建设指引（试行）》（川国资发〔2020〕10号）</w:t>
      </w:r>
      <w:r>
        <w:rPr>
          <w:rFonts w:hint="eastAsia" w:ascii="宋体" w:hAnsi="宋体"/>
          <w:szCs w:val="21"/>
          <w:lang w:eastAsia="zh-CN"/>
        </w:rPr>
        <w:t>、</w:t>
      </w:r>
      <w:r>
        <w:rPr>
          <w:rFonts w:hint="eastAsia" w:ascii="宋体" w:hAnsi="宋体"/>
          <w:szCs w:val="21"/>
          <w:lang w:val="en-US" w:eastAsia="zh-CN"/>
        </w:rPr>
        <w:t>四川成渝高速公路股份有限公司关于印发《中介机构选聘管理细则》的通知</w:t>
      </w:r>
      <w:r>
        <w:rPr>
          <w:rFonts w:hint="eastAsia" w:ascii="宋体" w:hAnsi="宋体"/>
          <w:szCs w:val="21"/>
        </w:rPr>
        <w:t>（川</w:t>
      </w:r>
      <w:r>
        <w:rPr>
          <w:rFonts w:hint="eastAsia" w:ascii="宋体" w:hAnsi="宋体"/>
          <w:szCs w:val="21"/>
          <w:lang w:val="en-US" w:eastAsia="zh-CN"/>
        </w:rPr>
        <w:t>成渝司</w:t>
      </w:r>
      <w:r>
        <w:rPr>
          <w:rFonts w:hint="eastAsia" w:ascii="宋体" w:hAnsi="宋体"/>
          <w:szCs w:val="21"/>
        </w:rPr>
        <w:t>发〔202</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69</w:t>
      </w:r>
      <w:r>
        <w:rPr>
          <w:rFonts w:hint="eastAsia" w:ascii="宋体" w:hAnsi="宋体"/>
          <w:szCs w:val="21"/>
        </w:rPr>
        <w:t>号）</w:t>
      </w:r>
      <w:r>
        <w:rPr>
          <w:rFonts w:hint="eastAsia" w:ascii="宋体" w:hAnsi="宋体"/>
          <w:szCs w:val="21"/>
          <w:lang w:val="en-US" w:eastAsia="zh-CN"/>
        </w:rPr>
        <w:t>要求</w:t>
      </w:r>
      <w:r>
        <w:rPr>
          <w:rFonts w:hint="eastAsia" w:ascii="宋体" w:hAnsi="宋体"/>
          <w:szCs w:val="21"/>
        </w:rPr>
        <w:t>，现由</w:t>
      </w:r>
      <w:r>
        <w:rPr>
          <w:rFonts w:ascii="宋体" w:hAnsi="宋体"/>
          <w:szCs w:val="21"/>
        </w:rPr>
        <w:t>四川成渝高速公路股份有限公司公路运营管理二分公司</w:t>
      </w:r>
      <w:r>
        <w:rPr>
          <w:rFonts w:hint="eastAsia" w:ascii="宋体" w:hAnsi="宋体"/>
          <w:szCs w:val="21"/>
        </w:rPr>
        <w:t>作为比选人（以下简称“比选人”)，拟采用公开比选的方式聘请咨询服务机构为</w:t>
      </w:r>
      <w:r>
        <w:rPr>
          <w:rFonts w:ascii="宋体" w:hAnsi="宋体"/>
          <w:szCs w:val="21"/>
        </w:rPr>
        <w:t>四川成渝高速公路股份有限公司公路运营管理二分公司</w:t>
      </w:r>
      <w:r>
        <w:rPr>
          <w:rFonts w:hint="eastAsia" w:ascii="宋体" w:hAnsi="宋体"/>
          <w:szCs w:val="21"/>
        </w:rPr>
        <w:t>提供合规内控体系优化咨询服务。</w:t>
      </w:r>
    </w:p>
    <w:p w14:paraId="425F470D">
      <w:pPr>
        <w:numPr>
          <w:ilvl w:val="0"/>
          <w:numId w:val="1"/>
        </w:num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项目概况</w:t>
      </w:r>
    </w:p>
    <w:p w14:paraId="7F23B402">
      <w:pPr>
        <w:tabs>
          <w:tab w:val="left" w:pos="3990"/>
        </w:tabs>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比选人</w:t>
      </w:r>
      <w:r>
        <w:rPr>
          <w:rFonts w:hint="eastAsia" w:ascii="宋体" w:hAnsi="宋体"/>
          <w:szCs w:val="21"/>
        </w:rPr>
        <w:t>拟聘请中介机构优化</w:t>
      </w:r>
      <w:r>
        <w:rPr>
          <w:rFonts w:hint="eastAsia" w:ascii="宋体" w:hAnsi="宋体"/>
          <w:szCs w:val="21"/>
          <w:lang w:val="en-US" w:eastAsia="zh-CN"/>
        </w:rPr>
        <w:t>公司</w:t>
      </w:r>
      <w:r>
        <w:rPr>
          <w:rFonts w:hint="eastAsia" w:ascii="宋体" w:hAnsi="宋体"/>
          <w:szCs w:val="21"/>
        </w:rPr>
        <w:t>现有内控、合规管理体系。拟聘请中介机构须协同融合内部控制与合规管理要求，修订形成贴合业务实际、符合最新监管要求、可落地执行的标准化《合规内控管理手册》《员工合规手册》，全面覆盖核心业务、内控要求与风控要点，助力公司合规经营、风险防控。</w:t>
      </w:r>
    </w:p>
    <w:p w14:paraId="176D5338">
      <w:pPr>
        <w:numPr>
          <w:ilvl w:val="0"/>
          <w:numId w:val="1"/>
        </w:numPr>
        <w:adjustRightInd w:val="0"/>
        <w:snapToGrid w:val="0"/>
        <w:spacing w:line="360" w:lineRule="auto"/>
        <w:jc w:val="left"/>
      </w:pPr>
      <w:r>
        <w:rPr>
          <w:rFonts w:hint="eastAsia" w:ascii="宋体" w:hAnsi="宋体" w:eastAsia="宋体" w:cs="宋体"/>
          <w:b/>
          <w:bCs/>
        </w:rPr>
        <w:t>比选内容及服务期限</w:t>
      </w:r>
    </w:p>
    <w:p w14:paraId="3A68D478">
      <w:pPr>
        <w:tabs>
          <w:tab w:val="left" w:pos="3990"/>
        </w:tabs>
        <w:adjustRightInd w:val="0"/>
        <w:snapToGrid w:val="0"/>
        <w:spacing w:line="360" w:lineRule="auto"/>
        <w:ind w:firstLine="422" w:firstLineChars="200"/>
        <w:jc w:val="left"/>
        <w:rPr>
          <w:rFonts w:hint="eastAsia" w:ascii="宋体" w:hAnsi="宋体" w:eastAsia="宋体" w:cs="宋体"/>
        </w:rPr>
      </w:pPr>
      <w:r>
        <w:rPr>
          <w:rFonts w:hint="eastAsia" w:ascii="宋体" w:hAnsi="宋体" w:eastAsia="宋体" w:cs="宋体"/>
          <w:b/>
          <w:bCs/>
        </w:rPr>
        <w:t>2.1 比选范围及标段划分：</w:t>
      </w:r>
      <w:r>
        <w:rPr>
          <w:rFonts w:hint="eastAsia" w:ascii="宋体" w:hAnsi="宋体" w:eastAsia="宋体" w:cs="宋体"/>
        </w:rPr>
        <w:t>本次比选范围为</w:t>
      </w:r>
      <w:r>
        <w:rPr>
          <w:rFonts w:hint="eastAsia" w:asciiTheme="minorEastAsia" w:hAnsiTheme="minorEastAsia" w:cstheme="minorEastAsia"/>
          <w:szCs w:val="21"/>
        </w:rPr>
        <w:t>合规内控体系优化咨询服务项目</w:t>
      </w:r>
      <w:r>
        <w:rPr>
          <w:rFonts w:hint="eastAsia" w:ascii="宋体" w:hAnsi="宋体" w:eastAsia="宋体" w:cs="宋体"/>
        </w:rPr>
        <w:t>；划分为1个标段，</w:t>
      </w:r>
      <w:r>
        <w:rPr>
          <w:rFonts w:hint="eastAsia" w:ascii="宋体" w:hAnsi="宋体" w:eastAsia="宋体" w:cs="宋体"/>
          <w:lang w:val="en-US" w:eastAsia="zh-CN"/>
        </w:rPr>
        <w:t>标段号</w:t>
      </w:r>
      <w:r>
        <w:rPr>
          <w:rFonts w:hint="eastAsia" w:ascii="宋体" w:hAnsi="宋体" w:eastAsia="宋体" w:cs="宋体"/>
        </w:rPr>
        <w:t>为NKYH。</w:t>
      </w:r>
    </w:p>
    <w:p w14:paraId="29EADF96">
      <w:pPr>
        <w:tabs>
          <w:tab w:val="left" w:pos="3990"/>
        </w:tabs>
        <w:adjustRightInd w:val="0"/>
        <w:snapToGrid w:val="0"/>
        <w:spacing w:line="360" w:lineRule="auto"/>
        <w:ind w:firstLine="422" w:firstLineChars="200"/>
        <w:jc w:val="left"/>
        <w:rPr>
          <w:rFonts w:hint="eastAsia" w:ascii="宋体" w:hAnsi="宋体" w:eastAsia="宋体" w:cs="宋体"/>
        </w:rPr>
      </w:pPr>
      <w:r>
        <w:rPr>
          <w:rFonts w:hint="eastAsia" w:ascii="宋体" w:hAnsi="宋体" w:eastAsia="宋体" w:cs="宋体"/>
          <w:b/>
          <w:bCs/>
        </w:rPr>
        <w:t>2.2 服务内容：</w:t>
      </w:r>
      <w:r>
        <w:rPr>
          <w:rFonts w:hint="eastAsia" w:ascii="宋体" w:hAnsi="宋体" w:eastAsia="宋体" w:cs="宋体"/>
        </w:rPr>
        <w:t>合规内控体系优化咨询，详见“合同条款及格式”。</w:t>
      </w:r>
    </w:p>
    <w:p w14:paraId="3A76CECB">
      <w:pPr>
        <w:tabs>
          <w:tab w:val="left" w:pos="3990"/>
        </w:tabs>
        <w:adjustRightInd w:val="0"/>
        <w:snapToGrid w:val="0"/>
        <w:spacing w:line="360" w:lineRule="auto"/>
        <w:ind w:firstLine="442" w:firstLineChars="200"/>
        <w:jc w:val="left"/>
        <w:rPr>
          <w:lang w:bidi="ar"/>
        </w:rPr>
      </w:pPr>
      <w:r>
        <w:rPr>
          <w:rFonts w:hint="eastAsia" w:ascii="宋体" w:hAnsi="宋体" w:eastAsia="宋体" w:cs="宋体"/>
          <w:b/>
          <w:sz w:val="22"/>
        </w:rPr>
        <w:t>2.3 服务期限：</w:t>
      </w:r>
      <w:r>
        <w:rPr>
          <w:rFonts w:hint="eastAsia" w:ascii="宋体" w:hAnsi="宋体" w:eastAsia="宋体" w:cs="宋体"/>
        </w:rPr>
        <w:t>自合同签订后120日历天内完成本项目所有内容。</w:t>
      </w:r>
    </w:p>
    <w:p w14:paraId="4FF63C3F">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3、比选申请人的资格要求</w:t>
      </w:r>
    </w:p>
    <w:p w14:paraId="4C61B979">
      <w:pPr>
        <w:adjustRightInd w:val="0"/>
        <w:snapToGrid w:val="0"/>
        <w:spacing w:line="360" w:lineRule="auto"/>
        <w:ind w:firstLine="422" w:firstLineChars="200"/>
        <w:jc w:val="left"/>
        <w:rPr>
          <w:rFonts w:hint="eastAsia" w:ascii="宋体" w:hAnsi="宋体" w:eastAsia="宋体" w:cs="宋体"/>
          <w:b/>
          <w:bCs/>
        </w:rPr>
      </w:pPr>
      <w:r>
        <w:rPr>
          <w:rFonts w:hint="eastAsia" w:ascii="宋体" w:hAnsi="宋体" w:eastAsia="宋体" w:cs="宋体"/>
          <w:b/>
          <w:bCs/>
        </w:rPr>
        <w:t>3.1 本次比选要求比选申请人必须同时满足以下资格条件：</w:t>
      </w:r>
    </w:p>
    <w:p w14:paraId="10D11713">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 资质要求：中国境内依法注册的法人机构或依法设立的合伙制企业，持有有效营业执照、基本账户开户许可证或基本存款</w:t>
      </w:r>
      <w:r>
        <w:rPr>
          <w:rFonts w:hint="eastAsia" w:ascii="宋体" w:hAnsi="宋体" w:eastAsia="宋体" w:cs="宋体"/>
          <w:lang w:val="en-US" w:eastAsia="zh-CN"/>
        </w:rPr>
        <w:t>账</w:t>
      </w:r>
      <w:r>
        <w:rPr>
          <w:rFonts w:hint="eastAsia" w:ascii="宋体" w:hAnsi="宋体" w:eastAsia="宋体" w:cs="宋体"/>
        </w:rPr>
        <w:t xml:space="preserve">户信息。  </w:t>
      </w:r>
    </w:p>
    <w:p w14:paraId="60F55B87">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 业绩要求：近三年（自2023年7月1日起，以签订合同时间为准），比选申请人业绩应满足：至少承担过1个内部控制体系建设咨询（或合规体系建设咨询项目或合规内控协同管理体系建设或内控评价）项目业绩。</w:t>
      </w:r>
    </w:p>
    <w:p w14:paraId="1869F62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人员</w:t>
      </w:r>
      <w:r>
        <w:rPr>
          <w:rFonts w:hint="eastAsia" w:ascii="宋体" w:hAnsi="宋体" w:eastAsia="宋体" w:cs="宋体"/>
        </w:rPr>
        <w:t>要求</w:t>
      </w:r>
      <w:r>
        <w:rPr>
          <w:rFonts w:hint="eastAsia" w:ascii="宋体" w:hAnsi="宋体" w:eastAsia="宋体" w:cs="宋体"/>
          <w:lang w:eastAsia="zh-CN"/>
        </w:rPr>
        <w:t>：</w:t>
      </w:r>
      <w:r>
        <w:rPr>
          <w:rFonts w:hint="eastAsia" w:ascii="宋体" w:hAnsi="宋体" w:eastAsia="宋体" w:cs="宋体"/>
        </w:rPr>
        <w:t>项目负责人1名，应持有中国注册会计师（CPA）证书或国际注册内部审计师（CIA）或国际注册内部控制师（CICS/CICP）证书。</w:t>
      </w:r>
    </w:p>
    <w:p w14:paraId="7A445DB6">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（4）信誉要求：</w:t>
      </w:r>
    </w:p>
    <w:p w14:paraId="5358EA06">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①比选申请人在国家企业信用信息公示系统（http//www.gsxt.gov.cn）中未被列入严重违法失信企业名单。</w:t>
      </w:r>
    </w:p>
    <w:p w14:paraId="6055EC69">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②比选申请人在“信用中国”网站（http：//www.creditchina.gov.cn/）中未被列入失信被执行人名单（通过“信用中国”查询“失信被执行人”链接“中国执行信息公开网（http://zxgk.court.gov.cn/shixin/）”的结果）。</w:t>
      </w:r>
    </w:p>
    <w:p w14:paraId="623BB82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③比选申请人及法定代表人、拟委任的项目负责人近三年（2023年7月1日至比选申请文件递交截止时间前一天）均无行贿犯罪档案记录。</w:t>
      </w:r>
    </w:p>
    <w:p w14:paraId="43AF7E19">
      <w:pPr>
        <w:adjustRightInd w:val="0"/>
        <w:snapToGrid w:val="0"/>
        <w:spacing w:line="360" w:lineRule="auto"/>
        <w:ind w:firstLine="422" w:firstLineChars="200"/>
        <w:jc w:val="left"/>
        <w:rPr>
          <w:rFonts w:hint="eastAsia" w:ascii="宋体" w:hAnsi="宋体" w:eastAsia="宋体" w:cs="宋体"/>
          <w:b/>
          <w:bCs/>
        </w:rPr>
      </w:pPr>
      <w:r>
        <w:rPr>
          <w:rFonts w:hint="eastAsia" w:ascii="宋体" w:hAnsi="宋体" w:eastAsia="宋体" w:cs="宋体"/>
          <w:b/>
          <w:bCs/>
        </w:rPr>
        <w:t>3.2 本次比选不接受联合体申请。</w:t>
      </w:r>
    </w:p>
    <w:p w14:paraId="47FA35D1">
      <w:pPr>
        <w:adjustRightInd w:val="0"/>
        <w:snapToGrid w:val="0"/>
        <w:spacing w:line="360" w:lineRule="auto"/>
        <w:ind w:firstLine="422" w:firstLineChars="200"/>
        <w:jc w:val="left"/>
        <w:rPr>
          <w:rFonts w:hint="eastAsia" w:ascii="宋体" w:hAnsi="宋体" w:eastAsia="宋体" w:cs="宋体"/>
          <w:b/>
          <w:bCs/>
        </w:rPr>
      </w:pPr>
      <w:r>
        <w:rPr>
          <w:rFonts w:hint="eastAsia" w:ascii="宋体" w:hAnsi="宋体" w:eastAsia="宋体" w:cs="宋体"/>
          <w:b/>
          <w:bCs/>
        </w:rPr>
        <w:t>3.3 单位负责人 (法定代表人) 为同一人或者存在控股、管理关系的不同单位，不得同时参加比选申请，否则相关比选申请均无效。</w:t>
      </w:r>
    </w:p>
    <w:p w14:paraId="0176EDAF">
      <w:pPr>
        <w:adjustRightInd w:val="0"/>
        <w:snapToGrid w:val="0"/>
        <w:spacing w:line="360" w:lineRule="auto"/>
        <w:ind w:firstLine="422" w:firstLineChars="200"/>
        <w:jc w:val="left"/>
        <w:rPr>
          <w:rFonts w:hint="eastAsia" w:ascii="宋体" w:hAnsi="宋体" w:eastAsia="宋体" w:cs="宋体"/>
          <w:b/>
          <w:bCs/>
        </w:rPr>
      </w:pPr>
      <w:r>
        <w:rPr>
          <w:rFonts w:hint="eastAsia" w:ascii="宋体" w:hAnsi="宋体" w:eastAsia="宋体" w:cs="宋体"/>
          <w:b/>
          <w:bCs/>
        </w:rPr>
        <w:t>注：控股关系，是指其出资额占有限责任公司资本总额百分之五十以上的股东；出资额或者持有股份的比例虽然不足百分之五十，但依其出资额或者持有的股份所享有的表决权已足以对股东会、 股东会的决议产生重大影响的股东。</w:t>
      </w:r>
    </w:p>
    <w:p w14:paraId="17FBCB89">
      <w:pPr>
        <w:adjustRightInd w:val="0"/>
        <w:snapToGrid w:val="0"/>
        <w:spacing w:line="360" w:lineRule="auto"/>
        <w:ind w:firstLine="422"/>
        <w:jc w:val="left"/>
        <w:rPr>
          <w:rFonts w:hint="eastAsia" w:ascii="宋体" w:hAnsi="宋体" w:eastAsia="宋体" w:cs="宋体"/>
          <w:b/>
          <w:bCs/>
        </w:rPr>
      </w:pPr>
      <w:r>
        <w:rPr>
          <w:rFonts w:hint="eastAsia" w:ascii="宋体" w:hAnsi="宋体" w:eastAsia="宋体" w:cs="宋体"/>
          <w:b/>
          <w:bCs/>
          <w:szCs w:val="24"/>
          <w:lang w:val="en-US" w:eastAsia="zh-CN"/>
        </w:rPr>
        <w:t xml:space="preserve">3.4 </w:t>
      </w:r>
      <w:r>
        <w:rPr>
          <w:rFonts w:hint="eastAsia" w:ascii="宋体" w:hAnsi="宋体" w:eastAsia="宋体" w:cs="宋体"/>
          <w:b/>
          <w:bCs/>
          <w:szCs w:val="24"/>
        </w:rPr>
        <w:t>本项目不允许转包或分包。</w:t>
      </w:r>
    </w:p>
    <w:p w14:paraId="59ECF2E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4.评审办法</w:t>
      </w:r>
    </w:p>
    <w:p w14:paraId="1233CE0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本次比选采用资格后审，单信封形式，评审方法采用综合评分法。</w:t>
      </w:r>
    </w:p>
    <w:p w14:paraId="5890CF6E">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5、比选文件的获取</w:t>
      </w:r>
    </w:p>
    <w:p w14:paraId="77A14B08">
      <w:pPr>
        <w:adjustRightInd w:val="0"/>
        <w:snapToGrid w:val="0"/>
        <w:spacing w:line="360" w:lineRule="auto"/>
        <w:ind w:firstLine="420" w:firstLineChars="200"/>
        <w:jc w:val="left"/>
        <w:rPr>
          <w:rFonts w:hint="eastAsia" w:ascii="宋体" w:hAnsi="宋体" w:eastAsia="宋体" w:cs="宋体"/>
          <w:lang w:val="en-US" w:eastAsia="zh-CN"/>
        </w:rPr>
      </w:pPr>
      <w:r>
        <w:rPr>
          <w:rFonts w:hint="eastAsia" w:ascii="宋体" w:hAnsi="宋体" w:eastAsia="宋体" w:cs="宋体"/>
        </w:rPr>
        <w:t>（1）凡有意参加比选的比选申请</w:t>
      </w:r>
      <w:r>
        <w:rPr>
          <w:rFonts w:hint="eastAsia" w:ascii="宋体" w:hAnsi="宋体" w:eastAsia="宋体" w:cs="宋体"/>
          <w:lang w:val="en-US" w:eastAsia="zh-CN"/>
        </w:rPr>
        <w:t>人</w:t>
      </w:r>
      <w:r>
        <w:rPr>
          <w:rFonts w:hint="eastAsia" w:ascii="宋体" w:hAnsi="宋体" w:eastAsia="宋体" w:cs="宋体"/>
        </w:rPr>
        <w:t>，请于202</w:t>
      </w:r>
      <w:r>
        <w:rPr>
          <w:rFonts w:hint="eastAsia" w:ascii="宋体" w:hAnsi="宋体" w:eastAsia="宋体" w:cs="宋体"/>
          <w:lang w:val="en-US" w:eastAsia="zh-CN"/>
        </w:rPr>
        <w:t>6</w:t>
      </w:r>
      <w:r>
        <w:rPr>
          <w:rFonts w:hint="eastAsia" w:ascii="宋体" w:hAnsi="宋体" w:eastAsia="宋体" w:cs="宋体"/>
        </w:rPr>
        <w:t>年</w:t>
      </w:r>
      <w:r>
        <w:rPr>
          <w:rFonts w:hint="eastAsia" w:ascii="宋体" w:hAnsi="宋体" w:eastAsia="宋体" w:cs="宋体"/>
          <w:lang w:val="en-US" w:eastAsia="zh-CN"/>
        </w:rPr>
        <w:t xml:space="preserve"> 7 </w:t>
      </w:r>
      <w:r>
        <w:rPr>
          <w:rFonts w:hint="eastAsia" w:ascii="宋体" w:hAnsi="宋体" w:eastAsia="宋体" w:cs="宋体"/>
        </w:rPr>
        <w:t>月</w:t>
      </w:r>
      <w:r>
        <w:rPr>
          <w:rFonts w:hint="eastAsia" w:ascii="宋体" w:hAnsi="宋体" w:eastAsia="宋体" w:cs="宋体"/>
          <w:lang w:val="en-US" w:eastAsia="zh-CN"/>
        </w:rPr>
        <w:t xml:space="preserve"> 29 </w:t>
      </w:r>
      <w:r>
        <w:rPr>
          <w:rFonts w:hint="eastAsia" w:ascii="宋体" w:hAnsi="宋体" w:eastAsia="宋体" w:cs="宋体"/>
        </w:rPr>
        <w:t>日至202</w:t>
      </w:r>
      <w:r>
        <w:rPr>
          <w:rFonts w:hint="eastAsia" w:ascii="宋体" w:hAnsi="宋体" w:eastAsia="宋体" w:cs="宋体"/>
          <w:lang w:val="en-US" w:eastAsia="zh-CN"/>
        </w:rPr>
        <w:t>6</w:t>
      </w:r>
      <w:r>
        <w:rPr>
          <w:rFonts w:hint="eastAsia" w:ascii="宋体" w:hAnsi="宋体" w:eastAsia="宋体" w:cs="宋体"/>
        </w:rPr>
        <w:t>年</w:t>
      </w:r>
      <w:r>
        <w:rPr>
          <w:rFonts w:hint="eastAsia" w:ascii="宋体" w:hAnsi="宋体" w:eastAsia="宋体" w:cs="宋体"/>
          <w:lang w:val="en-US" w:eastAsia="zh-CN"/>
        </w:rPr>
        <w:t xml:space="preserve"> 8 </w:t>
      </w:r>
      <w:r>
        <w:rPr>
          <w:rFonts w:hint="eastAsia" w:ascii="宋体" w:hAnsi="宋体" w:eastAsia="宋体" w:cs="宋体"/>
        </w:rPr>
        <w:t>月</w:t>
      </w:r>
      <w:r>
        <w:rPr>
          <w:rFonts w:hint="eastAsia" w:ascii="宋体" w:hAnsi="宋体" w:eastAsia="宋体" w:cs="宋体"/>
          <w:lang w:val="en-US" w:eastAsia="zh-CN"/>
        </w:rPr>
        <w:t xml:space="preserve">4 </w:t>
      </w:r>
      <w:r>
        <w:rPr>
          <w:rFonts w:hint="eastAsia" w:ascii="宋体" w:hAnsi="宋体" w:eastAsia="宋体" w:cs="宋体"/>
        </w:rPr>
        <w:t>日登录四川成渝高速公路股份有限公司公路运营管理二分公司（http://www.sccrgs.com/）自行查阅与下载比选文件。比选人不提供其他任何报名和比选文件获取的方式。</w:t>
      </w:r>
    </w:p>
    <w:p w14:paraId="68049E03">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比选申请人应在比选期间适时关注上述网站，比选人不再另行通知。如有问题或疑问，应及时与比选人联系，逾期未联系的，比选人视为比选申请人没有任何问题和疑问，或是已收到或默认已收到，否则造成的一切后果由比选申请人负责。</w:t>
      </w:r>
    </w:p>
    <w:p w14:paraId="7A4E51D3">
      <w:pPr>
        <w:adjustRightInd w:val="0"/>
        <w:snapToGrid w:val="0"/>
        <w:spacing w:line="360" w:lineRule="auto"/>
        <w:jc w:val="left"/>
        <w:rPr>
          <w:b/>
          <w:bCs/>
          <w:szCs w:val="21"/>
        </w:rPr>
      </w:pPr>
      <w:r>
        <w:rPr>
          <w:rFonts w:hint="eastAsia"/>
          <w:b/>
          <w:bCs/>
          <w:szCs w:val="21"/>
        </w:rPr>
        <w:t>6</w:t>
      </w:r>
      <w:r>
        <w:rPr>
          <w:b/>
          <w:bCs/>
          <w:szCs w:val="21"/>
        </w:rPr>
        <w:t>、</w:t>
      </w:r>
      <w:r>
        <w:rPr>
          <w:rFonts w:hint="eastAsia"/>
          <w:b/>
          <w:bCs/>
          <w:szCs w:val="21"/>
        </w:rPr>
        <w:t>比选</w:t>
      </w:r>
      <w:r>
        <w:rPr>
          <w:b/>
          <w:bCs/>
          <w:szCs w:val="21"/>
        </w:rPr>
        <w:t>申请文件递</w:t>
      </w:r>
      <w:r>
        <w:rPr>
          <w:rFonts w:hint="eastAsia"/>
          <w:b/>
          <w:bCs/>
          <w:szCs w:val="21"/>
        </w:rPr>
        <w:t>交</w:t>
      </w:r>
    </w:p>
    <w:p w14:paraId="4E2E73C8">
      <w:pPr>
        <w:tabs>
          <w:tab w:val="left" w:pos="3990"/>
        </w:tabs>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比选申请文件送达时间为</w:t>
      </w:r>
      <w:r>
        <w:rPr>
          <w:rFonts w:hint="eastAsia" w:ascii="宋体" w:hAnsi="宋体" w:eastAsia="宋体" w:cs="宋体"/>
          <w:highlight w:val="none"/>
        </w:rPr>
        <w:t>2026年</w:t>
      </w:r>
      <w:r>
        <w:rPr>
          <w:rFonts w:hint="eastAsia" w:ascii="宋体" w:hAnsi="宋体" w:eastAsia="宋体" w:cs="宋体"/>
          <w:highlight w:val="none"/>
          <w:lang w:val="en-US" w:eastAsia="zh-CN"/>
        </w:rPr>
        <w:t xml:space="preserve"> 8 </w:t>
      </w:r>
      <w:r>
        <w:rPr>
          <w:rFonts w:hint="eastAsia" w:ascii="宋体" w:hAnsi="宋体" w:eastAsia="宋体" w:cs="宋体"/>
          <w:highlight w:val="none"/>
        </w:rPr>
        <w:t>月</w:t>
      </w:r>
      <w:r>
        <w:rPr>
          <w:rFonts w:hint="eastAsia" w:ascii="宋体" w:hAnsi="宋体" w:eastAsia="宋体" w:cs="宋体"/>
          <w:highlight w:val="none"/>
          <w:lang w:val="en-US" w:eastAsia="zh-CN"/>
        </w:rPr>
        <w:t xml:space="preserve"> 12</w:t>
      </w:r>
      <w:r>
        <w:rPr>
          <w:rFonts w:hint="eastAsia" w:ascii="宋体" w:hAnsi="宋体" w:eastAsia="宋体" w:cs="宋体"/>
          <w:highlight w:val="none"/>
        </w:rPr>
        <w:t>日</w:t>
      </w:r>
      <w:r>
        <w:rPr>
          <w:rFonts w:hint="eastAsia" w:ascii="宋体" w:hAnsi="宋体" w:eastAsia="宋体" w:cs="宋体"/>
          <w:highlight w:val="none"/>
          <w:lang w:val="en-US" w:eastAsia="zh-CN"/>
        </w:rPr>
        <w:t>09</w:t>
      </w:r>
      <w:r>
        <w:rPr>
          <w:rFonts w:hint="eastAsia" w:ascii="宋体" w:hAnsi="宋体" w:eastAsia="宋体" w:cs="宋体"/>
          <w:highlight w:val="none"/>
        </w:rPr>
        <w:t>时30分至1</w:t>
      </w:r>
      <w:r>
        <w:rPr>
          <w:rFonts w:hint="eastAsia" w:ascii="宋体" w:hAnsi="宋体" w:eastAsia="宋体" w:cs="宋体"/>
          <w:highlight w:val="none"/>
          <w:lang w:val="en-US" w:eastAsia="zh-CN"/>
        </w:rPr>
        <w:t>0</w:t>
      </w:r>
      <w:r>
        <w:rPr>
          <w:rFonts w:hint="eastAsia" w:ascii="宋体" w:hAnsi="宋体" w:eastAsia="宋体" w:cs="宋体"/>
          <w:highlight w:val="none"/>
        </w:rPr>
        <w:t>时00分（北京时间），递交截止时间为2026年</w:t>
      </w:r>
      <w:r>
        <w:rPr>
          <w:rFonts w:hint="eastAsia" w:ascii="宋体" w:hAnsi="宋体" w:eastAsia="宋体" w:cs="宋体"/>
          <w:highlight w:val="none"/>
          <w:lang w:val="en-US" w:eastAsia="zh-CN"/>
        </w:rPr>
        <w:t xml:space="preserve">8 </w:t>
      </w:r>
      <w:r>
        <w:rPr>
          <w:rFonts w:hint="eastAsia" w:ascii="宋体" w:hAnsi="宋体" w:eastAsia="宋体" w:cs="宋体"/>
          <w:highlight w:val="none"/>
        </w:rPr>
        <w:t>月</w:t>
      </w:r>
      <w:r>
        <w:rPr>
          <w:rFonts w:hint="eastAsia" w:ascii="宋体" w:hAnsi="宋体" w:eastAsia="宋体" w:cs="宋体"/>
          <w:highlight w:val="none"/>
          <w:lang w:val="en-US" w:eastAsia="zh-CN"/>
        </w:rPr>
        <w:t xml:space="preserve"> 12 </w:t>
      </w:r>
      <w:r>
        <w:rPr>
          <w:rFonts w:hint="eastAsia" w:ascii="宋体" w:hAnsi="宋体" w:eastAsia="宋体" w:cs="宋体"/>
          <w:highlight w:val="none"/>
        </w:rPr>
        <w:t>日1</w:t>
      </w:r>
      <w:r>
        <w:rPr>
          <w:rFonts w:hint="eastAsia" w:ascii="宋体" w:hAnsi="宋体" w:eastAsia="宋体" w:cs="宋体"/>
          <w:highlight w:val="none"/>
          <w:lang w:val="en-US" w:eastAsia="zh-CN"/>
        </w:rPr>
        <w:t>0</w:t>
      </w:r>
      <w:r>
        <w:rPr>
          <w:rFonts w:hint="eastAsia" w:ascii="宋体" w:hAnsi="宋体" w:eastAsia="宋体" w:cs="宋体"/>
          <w:highlight w:val="none"/>
        </w:rPr>
        <w:t>时00分（北京时间）</w:t>
      </w:r>
      <w:r>
        <w:rPr>
          <w:rFonts w:hint="eastAsia" w:ascii="宋体" w:hAnsi="宋体" w:eastAsia="宋体" w:cs="宋体"/>
        </w:rPr>
        <w:t>。比选申请人必须将按要求密封完好的比选申请文件以面交方式送达：</w:t>
      </w:r>
      <w:r>
        <w:rPr>
          <w:rFonts w:hint="eastAsia" w:ascii="宋体" w:hAnsi="宋体" w:eastAsia="宋体" w:cs="宋体"/>
          <w:lang w:val="en-US" w:eastAsia="zh-CN"/>
        </w:rPr>
        <w:t>崇州市崇阳大道1456号二楼党员活动室</w:t>
      </w:r>
      <w:r>
        <w:rPr>
          <w:rFonts w:hint="eastAsia" w:ascii="宋体" w:hAnsi="宋体" w:eastAsia="宋体" w:cs="宋体"/>
          <w:lang w:eastAsia="zh-Hans"/>
        </w:rPr>
        <w:t>。</w:t>
      </w:r>
      <w:r>
        <w:rPr>
          <w:rFonts w:hint="eastAsia" w:ascii="宋体" w:hAnsi="宋体" w:eastAsia="宋体" w:cs="宋体"/>
        </w:rPr>
        <w:t>比选</w:t>
      </w:r>
      <w:r>
        <w:rPr>
          <w:rFonts w:hint="eastAsia" w:ascii="宋体" w:hAnsi="宋体" w:eastAsia="宋体" w:cs="宋体"/>
          <w:lang w:eastAsia="zh-Hans"/>
        </w:rPr>
        <w:t>人定于</w:t>
      </w:r>
      <w:r>
        <w:rPr>
          <w:rFonts w:hint="eastAsia" w:ascii="宋体" w:hAnsi="宋体" w:eastAsia="宋体" w:cs="宋体"/>
        </w:rPr>
        <w:t>比选申请文件</w:t>
      </w:r>
      <w:r>
        <w:rPr>
          <w:rFonts w:hint="eastAsia" w:ascii="宋体" w:hAnsi="宋体" w:eastAsia="宋体" w:cs="宋体"/>
          <w:lang w:eastAsia="zh-Hans"/>
        </w:rPr>
        <w:t>送交截止时间的同一时间、同一地点举行</w:t>
      </w:r>
      <w:r>
        <w:rPr>
          <w:rFonts w:hint="eastAsia" w:ascii="宋体" w:hAnsi="宋体" w:eastAsia="宋体" w:cs="宋体"/>
        </w:rPr>
        <w:t>公开比选</w:t>
      </w:r>
      <w:r>
        <w:rPr>
          <w:rFonts w:hint="eastAsia" w:ascii="宋体" w:hAnsi="宋体" w:eastAsia="宋体" w:cs="宋体"/>
          <w:lang w:eastAsia="zh-Hans"/>
        </w:rPr>
        <w:t>，</w:t>
      </w:r>
      <w:r>
        <w:rPr>
          <w:rFonts w:hint="eastAsia" w:ascii="宋体" w:hAnsi="宋体" w:eastAsia="宋体" w:cs="宋体"/>
        </w:rPr>
        <w:t>比选申请人</w:t>
      </w:r>
      <w:r>
        <w:rPr>
          <w:rFonts w:hint="eastAsia" w:ascii="宋体" w:hAnsi="宋体" w:eastAsia="宋体" w:cs="宋体"/>
          <w:lang w:eastAsia="zh-Hans"/>
        </w:rPr>
        <w:t>应派代表出席并签到。</w:t>
      </w:r>
    </w:p>
    <w:p w14:paraId="5186DD3A">
      <w:pPr>
        <w:adjustRightInd w:val="0"/>
        <w:snapToGrid w:val="0"/>
        <w:spacing w:line="360" w:lineRule="auto"/>
        <w:jc w:val="left"/>
        <w:rPr>
          <w:b/>
          <w:bCs/>
          <w:szCs w:val="21"/>
        </w:rPr>
      </w:pPr>
      <w:r>
        <w:rPr>
          <w:rFonts w:hint="eastAsia"/>
          <w:b/>
          <w:bCs/>
          <w:szCs w:val="21"/>
        </w:rPr>
        <w:t>7</w:t>
      </w:r>
      <w:r>
        <w:rPr>
          <w:b/>
          <w:bCs/>
          <w:szCs w:val="21"/>
        </w:rPr>
        <w:t>、发布公告的媒介</w:t>
      </w:r>
    </w:p>
    <w:p w14:paraId="446EB2FD">
      <w:pPr>
        <w:tabs>
          <w:tab w:val="left" w:pos="3990"/>
        </w:tabs>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本次比选公告、中选候选人公示的发布媒体为</w:t>
      </w:r>
      <w:r>
        <w:rPr>
          <w:rFonts w:ascii="宋体" w:hAnsi="宋体"/>
          <w:szCs w:val="21"/>
        </w:rPr>
        <w:t>四川成渝高速公路股份有限公司公路运营管理二分公司</w:t>
      </w:r>
      <w:r>
        <w:rPr>
          <w:rFonts w:hint="eastAsia" w:ascii="宋体" w:hAnsi="宋体" w:eastAsia="宋体" w:cs="宋体"/>
        </w:rPr>
        <w:t>网站（</w:t>
      </w:r>
      <w:r>
        <w:fldChar w:fldCharType="begin"/>
      </w:r>
      <w:r>
        <w:instrText xml:space="preserve"> HYPERLINK "http://www.sccrgs.com/" </w:instrText>
      </w:r>
      <w:r>
        <w:fldChar w:fldCharType="separate"/>
      </w:r>
      <w:r>
        <w:rPr>
          <w:rStyle w:val="25"/>
          <w:rFonts w:ascii="宋体" w:hAnsi="宋体" w:eastAsia="宋体" w:cs="宋体"/>
        </w:rPr>
        <w:t>http://www.sccrgs.com/</w:t>
      </w:r>
      <w:r>
        <w:rPr>
          <w:rStyle w:val="25"/>
          <w:rFonts w:ascii="宋体" w:hAnsi="宋体" w:eastAsia="宋体" w:cs="宋体"/>
        </w:rPr>
        <w:fldChar w:fldCharType="end"/>
      </w:r>
      <w:r>
        <w:rPr>
          <w:rFonts w:hint="eastAsia" w:ascii="宋体" w:hAnsi="宋体" w:eastAsia="宋体" w:cs="宋体"/>
        </w:rPr>
        <w:t>）。</w:t>
      </w:r>
    </w:p>
    <w:p w14:paraId="7E3A08A0">
      <w:pPr>
        <w:pageBreakBefore w:val="0"/>
        <w:widowControl/>
        <w:kinsoku/>
        <w:wordWrap/>
        <w:overflowPunct/>
        <w:topLinePunct w:val="0"/>
        <w:autoSpaceDE/>
        <w:autoSpaceDN/>
        <w:bidi w:val="0"/>
        <w:spacing w:line="360" w:lineRule="auto"/>
        <w:ind w:left="0"/>
        <w:textAlignment w:val="baseline"/>
        <w:rPr>
          <w:rFonts w:hint="eastAsia" w:ascii="宋体" w:hAnsi="宋体" w:cs="宋体"/>
          <w:b/>
          <w:bCs/>
          <w:color w:val="auto"/>
          <w:szCs w:val="21"/>
        </w:rPr>
      </w:pPr>
      <w:r>
        <w:rPr>
          <w:rFonts w:hint="eastAsia"/>
          <w:b/>
          <w:bCs/>
          <w:szCs w:val="21"/>
        </w:rPr>
        <w:t>8</w:t>
      </w:r>
      <w:r>
        <w:rPr>
          <w:b/>
          <w:bCs/>
          <w:szCs w:val="21"/>
        </w:rPr>
        <w:t>、</w:t>
      </w:r>
      <w:bookmarkStart w:id="2" w:name="_Toc14790"/>
      <w:r>
        <w:rPr>
          <w:rFonts w:hint="eastAsia" w:ascii="宋体" w:hAnsi="宋体" w:cs="宋体"/>
          <w:b/>
          <w:bCs/>
          <w:color w:val="auto"/>
          <w:szCs w:val="21"/>
        </w:rPr>
        <w:t>评审结果公示</w:t>
      </w:r>
    </w:p>
    <w:p w14:paraId="247AC3C2">
      <w:pPr>
        <w:pageBreakBefore w:val="0"/>
        <w:widowControl/>
        <w:kinsoku/>
        <w:wordWrap/>
        <w:overflowPunct/>
        <w:topLinePunct w:val="0"/>
        <w:autoSpaceDE/>
        <w:autoSpaceDN/>
        <w:bidi w:val="0"/>
        <w:spacing w:line="360" w:lineRule="auto"/>
        <w:ind w:firstLine="420" w:firstLineChars="200"/>
        <w:textAlignment w:val="baseline"/>
        <w:rPr>
          <w:rFonts w:hint="eastAsia" w:ascii="宋体" w:hAnsi="宋体" w:cs="宋体"/>
          <w:color w:val="auto"/>
          <w:szCs w:val="21"/>
        </w:rPr>
      </w:pPr>
      <w:r>
        <w:rPr>
          <w:rFonts w:hint="eastAsia" w:ascii="宋体" w:hAnsi="宋体" w:cs="宋体"/>
          <w:color w:val="auto"/>
          <w:szCs w:val="21"/>
        </w:rPr>
        <w:t>比选人在收到评审报告之日起3日内将评审委员会推荐中选候选人名单在四川成渝高速公路股份有限公司公路运营管理二分</w:t>
      </w:r>
      <w:r>
        <w:rPr>
          <w:rFonts w:hint="eastAsia" w:ascii="宋体" w:hAnsi="宋体" w:cs="宋体"/>
          <w:color w:val="auto"/>
          <w:szCs w:val="21"/>
          <w:highlight w:val="none"/>
        </w:rPr>
        <w:t>公司（</w:t>
      </w:r>
      <w:r>
        <w:rPr>
          <w:rFonts w:hint="eastAsia" w:ascii="宋体" w:hAnsi="宋体" w:eastAsia="宋体" w:cs="宋体"/>
          <w:color w:val="auto"/>
          <w:szCs w:val="21"/>
          <w:highlight w:val="none"/>
        </w:rPr>
        <w:t>http://www.sccrgs.com/</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rPr>
        <w:t>上公示3日以接受社会公开监督。比选申请人或者其他利害关系人对评审结果有异议，应当在中选候选人公示期间提出，公示截止日后不再接受投诉。</w:t>
      </w:r>
    </w:p>
    <w:bookmarkEnd w:id="2"/>
    <w:p w14:paraId="3F29C362">
      <w:pPr>
        <w:adjustRightInd w:val="0"/>
        <w:snapToGrid w:val="0"/>
        <w:spacing w:line="360" w:lineRule="auto"/>
        <w:jc w:val="left"/>
        <w:rPr>
          <w:b/>
          <w:bCs/>
          <w:szCs w:val="21"/>
        </w:rPr>
      </w:pPr>
      <w:r>
        <w:rPr>
          <w:rFonts w:hint="eastAsia"/>
          <w:b/>
          <w:bCs/>
          <w:szCs w:val="21"/>
        </w:rPr>
        <w:t>9、</w:t>
      </w:r>
      <w:r>
        <w:rPr>
          <w:b/>
          <w:bCs/>
          <w:szCs w:val="21"/>
        </w:rPr>
        <w:t>联系方式</w:t>
      </w:r>
    </w:p>
    <w:p w14:paraId="56249047">
      <w:pPr>
        <w:tabs>
          <w:tab w:val="left" w:pos="3990"/>
        </w:tabs>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比选人：</w:t>
      </w:r>
      <w:r>
        <w:rPr>
          <w:rFonts w:ascii="宋体" w:hAnsi="宋体"/>
          <w:szCs w:val="21"/>
        </w:rPr>
        <w:t>四川成渝高速公路股份有限公司公路运营管理二分公司</w:t>
      </w:r>
    </w:p>
    <w:p w14:paraId="062285F7">
      <w:pPr>
        <w:tabs>
          <w:tab w:val="left" w:pos="3990"/>
        </w:tabs>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地址：</w:t>
      </w:r>
      <w:r>
        <w:rPr>
          <w:rFonts w:hint="eastAsia" w:ascii="宋体" w:hAnsi="宋体" w:cs="宋体"/>
          <w:szCs w:val="21"/>
        </w:rPr>
        <w:t>四川省崇州市崇阳大道1456号</w:t>
      </w:r>
    </w:p>
    <w:p w14:paraId="561AB028">
      <w:pPr>
        <w:tabs>
          <w:tab w:val="left" w:pos="3990"/>
        </w:tabs>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邮编：615000</w:t>
      </w:r>
    </w:p>
    <w:p w14:paraId="4AF3F1AB">
      <w:pPr>
        <w:tabs>
          <w:tab w:val="left" w:pos="3990"/>
        </w:tabs>
        <w:adjustRightInd w:val="0"/>
        <w:snapToGrid w:val="0"/>
        <w:spacing w:line="360" w:lineRule="auto"/>
        <w:ind w:firstLine="420" w:firstLineChars="200"/>
        <w:jc w:val="left"/>
        <w:rPr>
          <w:rFonts w:hint="default" w:ascii="宋体" w:hAnsi="宋体" w:eastAsia="宋体" w:cs="宋体"/>
          <w:lang w:val="en-US" w:eastAsia="zh-CN"/>
        </w:rPr>
      </w:pPr>
      <w:r>
        <w:rPr>
          <w:rFonts w:hint="eastAsia" w:ascii="宋体" w:hAnsi="宋体" w:eastAsia="宋体" w:cs="宋体"/>
        </w:rPr>
        <w:t>联系人：</w:t>
      </w:r>
      <w:r>
        <w:rPr>
          <w:rFonts w:hint="eastAsia" w:ascii="宋体" w:hAnsi="宋体" w:eastAsia="宋体" w:cs="宋体"/>
          <w:highlight w:val="none"/>
          <w:lang w:val="en-US" w:eastAsia="zh-CN"/>
        </w:rPr>
        <w:t>尤女士</w:t>
      </w:r>
    </w:p>
    <w:p w14:paraId="2D9739D8">
      <w:pPr>
        <w:tabs>
          <w:tab w:val="left" w:pos="3990"/>
        </w:tabs>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电话：</w:t>
      </w:r>
      <w:r>
        <w:rPr>
          <w:rFonts w:hint="eastAsia" w:ascii="宋体" w:hAnsi="宋体" w:cs="宋体"/>
          <w:color w:val="auto"/>
          <w:szCs w:val="21"/>
          <w:highlight w:val="none"/>
          <w:lang w:val="en-US" w:bidi="zh-CN"/>
        </w:rPr>
        <w:t>028-82272200</w:t>
      </w:r>
    </w:p>
    <w:p w14:paraId="21D9F635">
      <w:pPr>
        <w:tabs>
          <w:tab w:val="left" w:pos="3990"/>
        </w:tabs>
        <w:adjustRightInd w:val="0"/>
        <w:snapToGrid w:val="0"/>
        <w:spacing w:line="360" w:lineRule="auto"/>
        <w:ind w:firstLine="3990" w:firstLineChars="1900"/>
        <w:jc w:val="left"/>
        <w:rPr>
          <w:rFonts w:hint="eastAsia" w:ascii="宋体" w:hAnsi="宋体"/>
          <w:szCs w:val="21"/>
        </w:rPr>
      </w:pPr>
      <w:r>
        <w:rPr>
          <w:rFonts w:ascii="宋体" w:hAnsi="宋体"/>
          <w:szCs w:val="21"/>
        </w:rPr>
        <w:t xml:space="preserve"> </w:t>
      </w:r>
      <w:r>
        <w:rPr>
          <w:rFonts w:hint="eastAsia" w:ascii="宋体" w:hAnsi="宋体"/>
          <w:szCs w:val="21"/>
        </w:rPr>
        <w:t xml:space="preserve">     </w:t>
      </w:r>
    </w:p>
    <w:p w14:paraId="58047833">
      <w:pPr>
        <w:tabs>
          <w:tab w:val="left" w:pos="3990"/>
        </w:tabs>
        <w:adjustRightInd w:val="0"/>
        <w:snapToGrid w:val="0"/>
        <w:spacing w:line="360" w:lineRule="auto"/>
        <w:ind w:firstLine="420" w:firstLineChars="200"/>
        <w:jc w:val="left"/>
        <w:rPr>
          <w:rFonts w:hint="eastAsia" w:ascii="宋体" w:hAnsi="宋体" w:eastAsia="宋体" w:cs="宋体"/>
        </w:rPr>
      </w:pPr>
      <w:r>
        <w:rPr>
          <w:rFonts w:hint="eastAsia" w:ascii="宋体" w:hAnsi="宋体"/>
          <w:szCs w:val="21"/>
        </w:rPr>
        <w:t xml:space="preserve">                   比选人：</w:t>
      </w:r>
      <w:r>
        <w:rPr>
          <w:rFonts w:ascii="宋体" w:hAnsi="宋体"/>
          <w:szCs w:val="21"/>
        </w:rPr>
        <w:t>四川成渝高速公路股份有限公司公路运营管理二分公司</w:t>
      </w:r>
    </w:p>
    <w:p w14:paraId="31A66E18">
      <w:pPr>
        <w:tabs>
          <w:tab w:val="left" w:pos="3990"/>
        </w:tabs>
        <w:adjustRightInd w:val="0"/>
        <w:snapToGrid w:val="0"/>
        <w:spacing w:line="360" w:lineRule="auto"/>
        <w:jc w:val="right"/>
        <w:rPr>
          <w:rFonts w:hint="eastAsia" w:ascii="宋体" w:hAnsi="宋体" w:eastAsia="宋体"/>
          <w:szCs w:val="21"/>
          <w:highlight w:val="none"/>
        </w:rPr>
      </w:pPr>
    </w:p>
    <w:p w14:paraId="0C825A07">
      <w:pPr>
        <w:tabs>
          <w:tab w:val="left" w:pos="3990"/>
          <w:tab w:val="left" w:pos="6703"/>
        </w:tabs>
        <w:adjustRightInd w:val="0"/>
        <w:snapToGrid w:val="0"/>
        <w:spacing w:line="360" w:lineRule="auto"/>
        <w:ind w:firstLine="5880" w:firstLineChars="2800"/>
        <w:jc w:val="left"/>
        <w:rPr>
          <w:rFonts w:hint="eastAsia" w:ascii="宋体" w:hAnsi="宋体" w:eastAsia="宋体" w:cs="宋体"/>
          <w:highlight w:val="none"/>
        </w:rPr>
      </w:pPr>
      <w:r>
        <w:rPr>
          <w:rFonts w:hint="eastAsia" w:ascii="宋体" w:hAnsi="宋体" w:eastAsia="宋体" w:cs="宋体"/>
          <w:highlight w:val="none"/>
        </w:rPr>
        <w:t>2026年</w:t>
      </w:r>
      <w:r>
        <w:rPr>
          <w:rFonts w:hint="eastAsia" w:ascii="宋体" w:hAnsi="宋体" w:eastAsia="宋体" w:cs="宋体"/>
          <w:highlight w:val="none"/>
          <w:lang w:val="en-US" w:eastAsia="zh-CN"/>
        </w:rPr>
        <w:t xml:space="preserve"> 7 </w:t>
      </w:r>
      <w:r>
        <w:rPr>
          <w:rFonts w:hint="eastAsia" w:ascii="宋体" w:hAnsi="宋体" w:eastAsia="宋体" w:cs="宋体"/>
          <w:highlight w:val="none"/>
        </w:rPr>
        <w:t>月</w:t>
      </w:r>
      <w:r>
        <w:rPr>
          <w:rFonts w:hint="eastAsia" w:ascii="宋体" w:hAnsi="宋体" w:eastAsia="宋体" w:cs="宋体"/>
          <w:highlight w:val="none"/>
          <w:lang w:val="en-US" w:eastAsia="zh-CN"/>
        </w:rPr>
        <w:t xml:space="preserve">28 </w:t>
      </w:r>
      <w:r>
        <w:rPr>
          <w:rFonts w:hint="eastAsia" w:ascii="宋体" w:hAnsi="宋体" w:eastAsia="宋体" w:cs="宋体"/>
          <w:highlight w:val="none"/>
        </w:rPr>
        <w:t>日</w:t>
      </w:r>
    </w:p>
    <w:p w14:paraId="71496C85">
      <w:pPr>
        <w:pStyle w:val="9"/>
      </w:pPr>
    </w:p>
    <w:p w14:paraId="3F1CE8D7">
      <w:r>
        <w:br w:type="page"/>
      </w:r>
    </w:p>
    <w:p w14:paraId="3E31A69E">
      <w:pPr>
        <w:ind w:firstLine="723" w:firstLineChars="200"/>
        <w:jc w:val="center"/>
        <w:outlineLvl w:val="0"/>
        <w:rPr>
          <w:b/>
          <w:bCs/>
          <w:sz w:val="36"/>
          <w:szCs w:val="36"/>
        </w:rPr>
      </w:pPr>
      <w:bookmarkStart w:id="3" w:name="_Toc3889"/>
      <w:bookmarkStart w:id="4" w:name="_Toc17094"/>
      <w:r>
        <w:rPr>
          <w:b/>
          <w:bCs/>
          <w:sz w:val="36"/>
          <w:szCs w:val="36"/>
        </w:rPr>
        <w:t xml:space="preserve">第二章 </w:t>
      </w:r>
      <w:r>
        <w:rPr>
          <w:rFonts w:hint="eastAsia"/>
          <w:b/>
          <w:bCs/>
          <w:sz w:val="36"/>
          <w:szCs w:val="36"/>
        </w:rPr>
        <w:t>比选申请人</w:t>
      </w:r>
      <w:r>
        <w:rPr>
          <w:b/>
          <w:bCs/>
          <w:sz w:val="36"/>
          <w:szCs w:val="36"/>
        </w:rPr>
        <w:t>须知</w:t>
      </w:r>
      <w:bookmarkEnd w:id="3"/>
      <w:bookmarkEnd w:id="4"/>
    </w:p>
    <w:tbl>
      <w:tblPr>
        <w:tblStyle w:val="22"/>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2148"/>
        <w:gridCol w:w="5962"/>
      </w:tblGrid>
      <w:tr w14:paraId="0AA7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29" w:type="dxa"/>
            <w:vAlign w:val="center"/>
          </w:tcPr>
          <w:p w14:paraId="094D0D96">
            <w:pPr>
              <w:pStyle w:val="11"/>
              <w:adjustRightInd w:val="0"/>
              <w:snapToGrid w:val="0"/>
              <w:jc w:val="center"/>
              <w:rPr>
                <w:rFonts w:hint="eastAsia" w:asciiTheme="minorEastAsia" w:hAnsiTheme="minorEastAsia" w:cstheme="minorEastAsia"/>
                <w:b/>
                <w:szCs w:val="21"/>
              </w:rPr>
            </w:pPr>
            <w:r>
              <w:rPr>
                <w:rFonts w:hint="eastAsia" w:asciiTheme="minorEastAsia" w:hAnsiTheme="minorEastAsia" w:cstheme="minorEastAsia"/>
                <w:b/>
                <w:szCs w:val="21"/>
              </w:rPr>
              <w:t>条款号</w:t>
            </w:r>
          </w:p>
        </w:tc>
        <w:tc>
          <w:tcPr>
            <w:tcW w:w="2148" w:type="dxa"/>
            <w:vAlign w:val="center"/>
          </w:tcPr>
          <w:p w14:paraId="1ADCD9B2">
            <w:pPr>
              <w:pStyle w:val="11"/>
              <w:adjustRightInd w:val="0"/>
              <w:snapToGrid w:val="0"/>
              <w:jc w:val="center"/>
              <w:rPr>
                <w:rFonts w:hint="eastAsia" w:asciiTheme="minorEastAsia" w:hAnsiTheme="minorEastAsia" w:cstheme="minorEastAsia"/>
                <w:b/>
                <w:szCs w:val="21"/>
              </w:rPr>
            </w:pPr>
            <w:r>
              <w:rPr>
                <w:rFonts w:hint="eastAsia" w:asciiTheme="minorEastAsia" w:hAnsiTheme="minorEastAsia" w:cstheme="minorEastAsia"/>
                <w:b/>
                <w:szCs w:val="21"/>
              </w:rPr>
              <w:t>条款名称</w:t>
            </w:r>
          </w:p>
        </w:tc>
        <w:tc>
          <w:tcPr>
            <w:tcW w:w="5962" w:type="dxa"/>
            <w:vAlign w:val="center"/>
          </w:tcPr>
          <w:p w14:paraId="297FAC0D">
            <w:pPr>
              <w:pStyle w:val="11"/>
              <w:adjustRightInd w:val="0"/>
              <w:snapToGrid w:val="0"/>
              <w:jc w:val="center"/>
              <w:rPr>
                <w:rFonts w:hint="eastAsia" w:asciiTheme="minorEastAsia" w:hAnsiTheme="minorEastAsia" w:cstheme="minorEastAsia"/>
                <w:b/>
                <w:szCs w:val="21"/>
              </w:rPr>
            </w:pPr>
            <w:r>
              <w:rPr>
                <w:rFonts w:hint="eastAsia" w:asciiTheme="minorEastAsia" w:hAnsiTheme="minorEastAsia" w:cstheme="minorEastAsia"/>
                <w:b/>
                <w:szCs w:val="21"/>
              </w:rPr>
              <w:t>编列内容</w:t>
            </w:r>
          </w:p>
        </w:tc>
      </w:tr>
      <w:tr w14:paraId="5C59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dxa"/>
            <w:vAlign w:val="center"/>
          </w:tcPr>
          <w:p w14:paraId="15F5243B">
            <w:pPr>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148" w:type="dxa"/>
            <w:vAlign w:val="center"/>
          </w:tcPr>
          <w:p w14:paraId="0197E622">
            <w:pPr>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比选人</w:t>
            </w:r>
          </w:p>
        </w:tc>
        <w:tc>
          <w:tcPr>
            <w:tcW w:w="5962" w:type="dxa"/>
            <w:vAlign w:val="center"/>
          </w:tcPr>
          <w:p w14:paraId="175F1B87">
            <w:pPr>
              <w:tabs>
                <w:tab w:val="left" w:pos="3990"/>
              </w:tabs>
              <w:adjustRightInd w:val="0"/>
              <w:snapToGrid w:val="0"/>
              <w:spacing w:line="360" w:lineRule="auto"/>
              <w:jc w:val="left"/>
              <w:rPr>
                <w:rFonts w:hint="eastAsia" w:ascii="宋体" w:hAnsi="宋体" w:eastAsia="宋体" w:cs="宋体"/>
                <w:szCs w:val="21"/>
              </w:rPr>
            </w:pPr>
            <w:r>
              <w:rPr>
                <w:rFonts w:ascii="宋体" w:hAnsi="宋体"/>
                <w:szCs w:val="21"/>
              </w:rPr>
              <w:t>四川成渝高速公路股份有限公司公路运营管理二分公司</w:t>
            </w:r>
            <w:r>
              <w:rPr>
                <w:rFonts w:hint="eastAsia" w:ascii="宋体" w:hAnsi="宋体" w:eastAsia="宋体" w:cs="宋体"/>
                <w:szCs w:val="21"/>
              </w:rPr>
              <w:t xml:space="preserve">              </w:t>
            </w:r>
          </w:p>
        </w:tc>
      </w:tr>
      <w:tr w14:paraId="59F9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29" w:type="dxa"/>
            <w:vAlign w:val="center"/>
          </w:tcPr>
          <w:p w14:paraId="33F1C6BC">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148" w:type="dxa"/>
            <w:vAlign w:val="center"/>
          </w:tcPr>
          <w:p w14:paraId="332DE9B0">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项目名称</w:t>
            </w:r>
          </w:p>
        </w:tc>
        <w:tc>
          <w:tcPr>
            <w:tcW w:w="5962" w:type="dxa"/>
            <w:vAlign w:val="center"/>
          </w:tcPr>
          <w:p w14:paraId="6E601165">
            <w:pPr>
              <w:pStyle w:val="11"/>
              <w:adjustRightInd w:val="0"/>
              <w:snapToGrid w:val="0"/>
              <w:spacing w:line="360" w:lineRule="auto"/>
              <w:rPr>
                <w:rFonts w:hint="eastAsia" w:hAnsi="宋体" w:eastAsia="宋体" w:cs="宋体"/>
                <w:spacing w:val="-4"/>
                <w:szCs w:val="21"/>
              </w:rPr>
            </w:pPr>
            <w:r>
              <w:rPr>
                <w:rFonts w:hAnsi="宋体" w:eastAsia="宋体" w:cs="宋体"/>
                <w:szCs w:val="21"/>
              </w:rPr>
              <w:t>合规内控体系优化咨询服务项目</w:t>
            </w:r>
          </w:p>
        </w:tc>
      </w:tr>
      <w:tr w14:paraId="26B4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29" w:type="dxa"/>
            <w:vAlign w:val="center"/>
          </w:tcPr>
          <w:p w14:paraId="154BFFD3">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148" w:type="dxa"/>
            <w:vAlign w:val="center"/>
          </w:tcPr>
          <w:p w14:paraId="3B5EB15F">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建设地点</w:t>
            </w:r>
          </w:p>
        </w:tc>
        <w:tc>
          <w:tcPr>
            <w:tcW w:w="5962" w:type="dxa"/>
            <w:vAlign w:val="center"/>
          </w:tcPr>
          <w:p w14:paraId="0DFF2738">
            <w:pPr>
              <w:pStyle w:val="11"/>
              <w:adjustRightInd w:val="0"/>
              <w:snapToGrid w:val="0"/>
              <w:spacing w:line="360" w:lineRule="auto"/>
              <w:rPr>
                <w:rFonts w:hint="eastAsia" w:hAnsi="宋体" w:eastAsia="宋体" w:cs="宋体"/>
                <w:szCs w:val="21"/>
              </w:rPr>
            </w:pPr>
            <w:r>
              <w:rPr>
                <w:rFonts w:hint="eastAsia" w:hAnsi="宋体"/>
                <w:szCs w:val="21"/>
                <w:lang w:val="en-US" w:eastAsia="zh-CN"/>
              </w:rPr>
              <w:t>四川省崇州市崇阳大道1456号</w:t>
            </w:r>
          </w:p>
        </w:tc>
      </w:tr>
      <w:tr w14:paraId="1DCF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29" w:type="dxa"/>
            <w:vAlign w:val="center"/>
          </w:tcPr>
          <w:p w14:paraId="03A90AE1">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2148" w:type="dxa"/>
            <w:vAlign w:val="center"/>
          </w:tcPr>
          <w:p w14:paraId="0E68DD17">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资金来源</w:t>
            </w:r>
          </w:p>
        </w:tc>
        <w:tc>
          <w:tcPr>
            <w:tcW w:w="5962" w:type="dxa"/>
            <w:vAlign w:val="center"/>
          </w:tcPr>
          <w:p w14:paraId="076C12BE">
            <w:pPr>
              <w:pStyle w:val="11"/>
              <w:adjustRightInd w:val="0"/>
              <w:snapToGrid w:val="0"/>
              <w:spacing w:line="360" w:lineRule="auto"/>
              <w:rPr>
                <w:rFonts w:hint="eastAsia" w:hAnsi="宋体" w:eastAsia="宋体" w:cs="宋体"/>
                <w:szCs w:val="21"/>
              </w:rPr>
            </w:pPr>
            <w:r>
              <w:rPr>
                <w:rFonts w:hint="eastAsia" w:hAnsi="宋体" w:eastAsia="宋体" w:cs="宋体"/>
                <w:szCs w:val="21"/>
              </w:rPr>
              <w:t>同比选公告</w:t>
            </w:r>
          </w:p>
        </w:tc>
      </w:tr>
      <w:tr w14:paraId="263B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29" w:type="dxa"/>
            <w:vAlign w:val="center"/>
          </w:tcPr>
          <w:p w14:paraId="4A0B8D6D">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148" w:type="dxa"/>
            <w:vAlign w:val="center"/>
          </w:tcPr>
          <w:p w14:paraId="48564EFD">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比选范围</w:t>
            </w:r>
          </w:p>
        </w:tc>
        <w:tc>
          <w:tcPr>
            <w:tcW w:w="5962" w:type="dxa"/>
            <w:vAlign w:val="center"/>
          </w:tcPr>
          <w:p w14:paraId="7ED1A3B7">
            <w:pPr>
              <w:pStyle w:val="11"/>
              <w:adjustRightInd w:val="0"/>
              <w:snapToGrid w:val="0"/>
              <w:spacing w:line="360" w:lineRule="auto"/>
              <w:rPr>
                <w:rFonts w:hint="eastAsia" w:hAnsi="宋体" w:eastAsia="宋体" w:cs="宋体"/>
                <w:szCs w:val="21"/>
              </w:rPr>
            </w:pPr>
            <w:r>
              <w:rPr>
                <w:rFonts w:hint="eastAsia" w:hAnsi="宋体" w:eastAsia="宋体" w:cs="宋体"/>
                <w:szCs w:val="21"/>
              </w:rPr>
              <w:t>同比选公告</w:t>
            </w:r>
          </w:p>
        </w:tc>
      </w:tr>
      <w:tr w14:paraId="4531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29" w:type="dxa"/>
            <w:vAlign w:val="center"/>
          </w:tcPr>
          <w:p w14:paraId="59D8EC69">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2148" w:type="dxa"/>
            <w:vAlign w:val="center"/>
          </w:tcPr>
          <w:p w14:paraId="44483171">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服务期限</w:t>
            </w:r>
          </w:p>
        </w:tc>
        <w:tc>
          <w:tcPr>
            <w:tcW w:w="5962" w:type="dxa"/>
            <w:vAlign w:val="center"/>
          </w:tcPr>
          <w:p w14:paraId="57967B37">
            <w:pPr>
              <w:pStyle w:val="11"/>
              <w:adjustRightInd w:val="0"/>
              <w:snapToGrid w:val="0"/>
              <w:spacing w:line="360" w:lineRule="auto"/>
              <w:rPr>
                <w:rFonts w:hint="eastAsia" w:hAnsi="宋体" w:eastAsia="宋体" w:cs="宋体"/>
                <w:szCs w:val="21"/>
              </w:rPr>
            </w:pPr>
            <w:r>
              <w:rPr>
                <w:rFonts w:hint="eastAsia" w:hAnsi="宋体" w:eastAsia="宋体" w:cs="宋体"/>
                <w:szCs w:val="21"/>
                <w:lang w:val="en-US" w:eastAsia="zh-CN"/>
              </w:rPr>
              <w:t>同</w:t>
            </w:r>
            <w:r>
              <w:rPr>
                <w:rFonts w:hint="eastAsia" w:hAnsi="宋体" w:eastAsia="宋体" w:cs="宋体"/>
                <w:szCs w:val="21"/>
              </w:rPr>
              <w:t>比选公告</w:t>
            </w:r>
          </w:p>
        </w:tc>
      </w:tr>
      <w:tr w14:paraId="38CD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29" w:type="dxa"/>
            <w:vAlign w:val="center"/>
          </w:tcPr>
          <w:p w14:paraId="55CFF424">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2148" w:type="dxa"/>
            <w:vAlign w:val="center"/>
          </w:tcPr>
          <w:p w14:paraId="3DCE2608">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质量要求</w:t>
            </w:r>
          </w:p>
        </w:tc>
        <w:tc>
          <w:tcPr>
            <w:tcW w:w="5962" w:type="dxa"/>
            <w:vAlign w:val="center"/>
          </w:tcPr>
          <w:p w14:paraId="0382217B">
            <w:pPr>
              <w:pStyle w:val="11"/>
              <w:adjustRightInd w:val="0"/>
              <w:snapToGrid w:val="0"/>
              <w:rPr>
                <w:rFonts w:hint="eastAsia" w:asciiTheme="minorEastAsia" w:hAnsiTheme="minorEastAsia" w:cstheme="minorEastAsia"/>
                <w:szCs w:val="21"/>
              </w:rPr>
            </w:pPr>
            <w:r>
              <w:rPr>
                <w:rFonts w:hint="eastAsia" w:asciiTheme="minorEastAsia" w:hAnsiTheme="minorEastAsia" w:cstheme="minorEastAsia"/>
                <w:szCs w:val="21"/>
              </w:rPr>
              <w:t>合格</w:t>
            </w:r>
          </w:p>
        </w:tc>
      </w:tr>
      <w:tr w14:paraId="474B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29" w:type="dxa"/>
            <w:vAlign w:val="center"/>
          </w:tcPr>
          <w:p w14:paraId="584EF044">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8</w:t>
            </w:r>
          </w:p>
        </w:tc>
        <w:tc>
          <w:tcPr>
            <w:tcW w:w="2148" w:type="dxa"/>
            <w:vAlign w:val="bottom"/>
          </w:tcPr>
          <w:p w14:paraId="784D5CE7">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安全目标</w:t>
            </w:r>
          </w:p>
        </w:tc>
        <w:tc>
          <w:tcPr>
            <w:tcW w:w="5962" w:type="dxa"/>
            <w:vAlign w:val="bottom"/>
          </w:tcPr>
          <w:p w14:paraId="50EB8FA1">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符合国家、省市及地方相关安全法律法规、管理规定的要求。</w:t>
            </w:r>
          </w:p>
        </w:tc>
      </w:tr>
      <w:tr w14:paraId="7B48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929" w:type="dxa"/>
            <w:vAlign w:val="center"/>
          </w:tcPr>
          <w:p w14:paraId="53BE7E84">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2148" w:type="dxa"/>
            <w:vAlign w:val="center"/>
          </w:tcPr>
          <w:p w14:paraId="6B0386B3">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比选申请人资质条件、能力和信誉</w:t>
            </w:r>
          </w:p>
        </w:tc>
        <w:tc>
          <w:tcPr>
            <w:tcW w:w="5962" w:type="dxa"/>
            <w:vAlign w:val="center"/>
          </w:tcPr>
          <w:p w14:paraId="75D62396">
            <w:pPr>
              <w:pStyle w:val="11"/>
              <w:adjustRightInd w:val="0"/>
              <w:snapToGrid w:val="0"/>
              <w:spacing w:line="360" w:lineRule="auto"/>
              <w:rPr>
                <w:rFonts w:hint="eastAsia" w:hAnsi="宋体" w:eastAsia="宋体" w:cs="宋体"/>
                <w:szCs w:val="21"/>
              </w:rPr>
            </w:pPr>
            <w:r>
              <w:rPr>
                <w:rFonts w:hint="eastAsia" w:hAnsi="宋体" w:eastAsia="宋体" w:cs="宋体"/>
                <w:szCs w:val="21"/>
              </w:rPr>
              <w:t>资质条件：见附录1</w:t>
            </w:r>
          </w:p>
          <w:p w14:paraId="2C30F48F">
            <w:pPr>
              <w:pStyle w:val="11"/>
              <w:adjustRightInd w:val="0"/>
              <w:snapToGrid w:val="0"/>
              <w:spacing w:line="360" w:lineRule="auto"/>
              <w:rPr>
                <w:rFonts w:hint="eastAsia" w:hAnsi="宋体" w:eastAsia="宋体" w:cs="宋体"/>
                <w:szCs w:val="21"/>
              </w:rPr>
            </w:pPr>
            <w:r>
              <w:rPr>
                <w:rFonts w:hint="eastAsia" w:hAnsi="宋体" w:eastAsia="宋体" w:cs="宋体"/>
                <w:szCs w:val="21"/>
              </w:rPr>
              <w:t>业绩要求：见附录2</w:t>
            </w:r>
          </w:p>
          <w:p w14:paraId="466F1985">
            <w:pPr>
              <w:pStyle w:val="11"/>
              <w:adjustRightInd w:val="0"/>
              <w:snapToGrid w:val="0"/>
              <w:spacing w:line="360" w:lineRule="auto"/>
              <w:rPr>
                <w:rFonts w:hint="eastAsia" w:hAnsi="宋体" w:eastAsia="宋体" w:cs="宋体"/>
                <w:szCs w:val="21"/>
              </w:rPr>
            </w:pPr>
            <w:r>
              <w:rPr>
                <w:rFonts w:hint="eastAsia" w:hAnsi="宋体" w:eastAsia="宋体" w:cs="宋体"/>
                <w:szCs w:val="21"/>
                <w:lang w:val="en-US" w:eastAsia="zh-CN"/>
              </w:rPr>
              <w:t>人员</w:t>
            </w:r>
            <w:r>
              <w:rPr>
                <w:rFonts w:hint="eastAsia" w:hAnsi="宋体" w:eastAsia="宋体" w:cs="宋体"/>
                <w:szCs w:val="21"/>
              </w:rPr>
              <w:t xml:space="preserve">要求：见附录3 </w:t>
            </w:r>
          </w:p>
          <w:p w14:paraId="5841712B">
            <w:pPr>
              <w:pStyle w:val="11"/>
              <w:adjustRightInd w:val="0"/>
              <w:snapToGrid w:val="0"/>
              <w:spacing w:line="360" w:lineRule="auto"/>
              <w:rPr>
                <w:rFonts w:hint="eastAsia" w:hAnsi="宋体" w:eastAsia="宋体" w:cs="宋体"/>
                <w:szCs w:val="21"/>
              </w:rPr>
            </w:pPr>
            <w:r>
              <w:rPr>
                <w:rFonts w:hint="eastAsia" w:hAnsi="宋体" w:eastAsia="宋体" w:cs="宋体"/>
                <w:szCs w:val="21"/>
              </w:rPr>
              <w:t>信誉要求：见附录4</w:t>
            </w:r>
          </w:p>
        </w:tc>
      </w:tr>
      <w:tr w14:paraId="2127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29" w:type="dxa"/>
            <w:vAlign w:val="center"/>
          </w:tcPr>
          <w:p w14:paraId="40D4DCFD">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2148" w:type="dxa"/>
            <w:vAlign w:val="center"/>
          </w:tcPr>
          <w:p w14:paraId="3C982CF9">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联合体</w:t>
            </w:r>
          </w:p>
        </w:tc>
        <w:tc>
          <w:tcPr>
            <w:tcW w:w="5962" w:type="dxa"/>
            <w:vAlign w:val="center"/>
          </w:tcPr>
          <w:p w14:paraId="70A18A05">
            <w:pPr>
              <w:pStyle w:val="11"/>
              <w:adjustRightInd w:val="0"/>
              <w:snapToGrid w:val="0"/>
              <w:spacing w:line="360" w:lineRule="auto"/>
              <w:rPr>
                <w:rFonts w:hint="eastAsia" w:hAnsi="宋体" w:eastAsia="宋体" w:cs="宋体"/>
                <w:szCs w:val="21"/>
              </w:rPr>
            </w:pPr>
            <w:r>
              <w:rPr>
                <w:rFonts w:hint="eastAsia" w:hAnsi="宋体" w:eastAsia="宋体" w:cs="宋体"/>
                <w:szCs w:val="21"/>
              </w:rPr>
              <w:t>不接受</w:t>
            </w:r>
          </w:p>
        </w:tc>
      </w:tr>
      <w:tr w14:paraId="0487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29" w:type="dxa"/>
            <w:vAlign w:val="center"/>
          </w:tcPr>
          <w:p w14:paraId="0DD82F21">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2148" w:type="dxa"/>
            <w:vAlign w:val="center"/>
          </w:tcPr>
          <w:p w14:paraId="4CDD9E28">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比选申请人不得存在下列情况</w:t>
            </w:r>
          </w:p>
        </w:tc>
        <w:tc>
          <w:tcPr>
            <w:tcW w:w="5962" w:type="dxa"/>
            <w:vAlign w:val="center"/>
          </w:tcPr>
          <w:p w14:paraId="7BCEB949">
            <w:pPr>
              <w:tabs>
                <w:tab w:val="left" w:pos="5220"/>
                <w:tab w:val="left" w:pos="5400"/>
                <w:tab w:val="left" w:pos="5580"/>
              </w:tabs>
              <w:autoSpaceDE w:val="0"/>
              <w:autoSpaceDN w:val="0"/>
              <w:adjustRightInd w:val="0"/>
              <w:snapToGrid w:val="0"/>
              <w:spacing w:line="360" w:lineRule="auto"/>
              <w:rPr>
                <w:rFonts w:hint="eastAsia" w:ascii="宋体" w:hAnsi="宋体" w:eastAsia="宋体" w:cs="宋体"/>
                <w:kern w:val="0"/>
                <w:szCs w:val="21"/>
              </w:rPr>
            </w:pPr>
            <w:r>
              <w:rPr>
                <w:rFonts w:hint="eastAsia" w:ascii="宋体" w:hAnsi="宋体" w:eastAsia="宋体" w:cs="宋体"/>
                <w:szCs w:val="21"/>
              </w:rPr>
              <w:t>（1）法定代表人为同一人或者存在控股、管理关系的不同比选申请人，不得</w:t>
            </w:r>
            <w:r>
              <w:rPr>
                <w:rFonts w:hint="eastAsia" w:ascii="宋体" w:hAnsi="宋体" w:eastAsia="宋体" w:cs="宋体"/>
                <w:szCs w:val="21"/>
                <w:lang w:val="en-US" w:eastAsia="zh-CN"/>
              </w:rPr>
              <w:t>同时</w:t>
            </w:r>
            <w:r>
              <w:rPr>
                <w:rFonts w:hint="eastAsia" w:ascii="宋体" w:hAnsi="宋体" w:eastAsia="宋体" w:cs="宋体"/>
                <w:szCs w:val="21"/>
              </w:rPr>
              <w:t>参加比选申请。否则，相关比选</w:t>
            </w:r>
            <w:r>
              <w:rPr>
                <w:rFonts w:hint="eastAsia" w:ascii="宋体" w:hAnsi="宋体" w:eastAsia="宋体" w:cs="宋体"/>
                <w:szCs w:val="21"/>
                <w:lang w:val="en-US" w:eastAsia="zh-CN"/>
              </w:rPr>
              <w:t>申请</w:t>
            </w:r>
            <w:r>
              <w:rPr>
                <w:rFonts w:hint="eastAsia" w:ascii="宋体" w:hAnsi="宋体" w:eastAsia="宋体" w:cs="宋体"/>
                <w:szCs w:val="21"/>
              </w:rPr>
              <w:t>均无效。（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会的决议产生重大影响的股东）</w:t>
            </w:r>
            <w:r>
              <w:rPr>
                <w:rFonts w:hint="eastAsia" w:ascii="宋体" w:hAnsi="宋体" w:eastAsia="宋体" w:cs="宋体"/>
                <w:kern w:val="0"/>
                <w:szCs w:val="21"/>
              </w:rPr>
              <w:t>。</w:t>
            </w:r>
          </w:p>
          <w:p w14:paraId="0470933A">
            <w:pPr>
              <w:pStyle w:val="11"/>
              <w:adjustRightInd w:val="0"/>
              <w:snapToGrid w:val="0"/>
              <w:spacing w:line="360" w:lineRule="auto"/>
              <w:rPr>
                <w:rFonts w:hint="eastAsia" w:hAnsi="宋体" w:eastAsia="宋体" w:cs="宋体"/>
                <w:szCs w:val="21"/>
              </w:rPr>
            </w:pPr>
            <w:r>
              <w:rPr>
                <w:rFonts w:hint="eastAsia" w:hAnsi="宋体" w:eastAsia="宋体" w:cs="宋体"/>
                <w:szCs w:val="21"/>
              </w:rPr>
              <w:t>（2）与比选人存在利害关系可能影响比选公正性的法人、其他组织或者个人，不得参加比选申请。否则相关比选申请文件均按无效标处理。</w:t>
            </w:r>
          </w:p>
        </w:tc>
      </w:tr>
      <w:tr w14:paraId="6786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29" w:type="dxa"/>
            <w:vAlign w:val="center"/>
          </w:tcPr>
          <w:p w14:paraId="48AF8B37">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12</w:t>
            </w:r>
          </w:p>
        </w:tc>
        <w:tc>
          <w:tcPr>
            <w:tcW w:w="2148" w:type="dxa"/>
            <w:vAlign w:val="center"/>
          </w:tcPr>
          <w:p w14:paraId="52D3783E">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踏勘现场</w:t>
            </w:r>
          </w:p>
        </w:tc>
        <w:tc>
          <w:tcPr>
            <w:tcW w:w="5962" w:type="dxa"/>
            <w:vAlign w:val="center"/>
          </w:tcPr>
          <w:p w14:paraId="08B9465C">
            <w:pPr>
              <w:pStyle w:val="9"/>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不组织</w:t>
            </w:r>
          </w:p>
        </w:tc>
      </w:tr>
      <w:tr w14:paraId="29D6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29" w:type="dxa"/>
            <w:vAlign w:val="center"/>
          </w:tcPr>
          <w:p w14:paraId="3A97220A">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13</w:t>
            </w:r>
          </w:p>
        </w:tc>
        <w:tc>
          <w:tcPr>
            <w:tcW w:w="2148" w:type="dxa"/>
            <w:vAlign w:val="center"/>
          </w:tcPr>
          <w:p w14:paraId="0AE93A77">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比选预备会</w:t>
            </w:r>
          </w:p>
        </w:tc>
        <w:tc>
          <w:tcPr>
            <w:tcW w:w="5962" w:type="dxa"/>
            <w:vAlign w:val="center"/>
          </w:tcPr>
          <w:p w14:paraId="7E5011BF">
            <w:pPr>
              <w:pStyle w:val="29"/>
              <w:adjustRightInd w:val="0"/>
              <w:snapToGrid w:val="0"/>
              <w:spacing w:line="360" w:lineRule="auto"/>
              <w:rPr>
                <w:rFonts w:hint="eastAsia" w:ascii="宋体" w:hAnsi="宋体" w:eastAsia="宋体" w:cs="宋体"/>
                <w:szCs w:val="21"/>
              </w:rPr>
            </w:pPr>
            <w:r>
              <w:rPr>
                <w:rFonts w:hint="eastAsia" w:ascii="宋体" w:hAnsi="宋体" w:eastAsia="宋体" w:cs="宋体"/>
                <w:szCs w:val="21"/>
              </w:rPr>
              <w:t>不召开</w:t>
            </w:r>
          </w:p>
        </w:tc>
      </w:tr>
      <w:tr w14:paraId="4F75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dxa"/>
            <w:vAlign w:val="center"/>
          </w:tcPr>
          <w:p w14:paraId="3CDC9C67">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14</w:t>
            </w:r>
          </w:p>
        </w:tc>
        <w:tc>
          <w:tcPr>
            <w:tcW w:w="2148" w:type="dxa"/>
            <w:shd w:val="clear" w:color="auto" w:fill="auto"/>
            <w:vAlign w:val="center"/>
          </w:tcPr>
          <w:p w14:paraId="5FE7C379">
            <w:pPr>
              <w:pStyle w:val="11"/>
              <w:adjustRightInd w:val="0"/>
              <w:snapToGrid w:val="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Cs w:val="21"/>
              </w:rPr>
              <w:t>分包</w:t>
            </w:r>
          </w:p>
        </w:tc>
        <w:tc>
          <w:tcPr>
            <w:tcW w:w="5962" w:type="dxa"/>
            <w:shd w:val="clear" w:color="auto" w:fill="auto"/>
            <w:vAlign w:val="center"/>
          </w:tcPr>
          <w:p w14:paraId="6BAA49E5">
            <w:pPr>
              <w:pStyle w:val="11"/>
              <w:adjustRightInd w:val="0"/>
              <w:snapToGrid w:val="0"/>
              <w:spacing w:line="360" w:lineRule="auto"/>
              <w:rPr>
                <w:rFonts w:hint="eastAsia" w:ascii="宋体" w:hAnsi="宋体" w:eastAsia="宋体" w:cs="宋体"/>
                <w:spacing w:val="-6"/>
                <w:kern w:val="2"/>
                <w:sz w:val="21"/>
                <w:szCs w:val="21"/>
                <w:lang w:val="en-US" w:eastAsia="zh-CN" w:bidi="ar-SA"/>
              </w:rPr>
            </w:pPr>
            <w:r>
              <w:rPr>
                <w:rFonts w:hint="eastAsia" w:hAnsi="宋体" w:eastAsia="宋体" w:cs="宋体"/>
                <w:szCs w:val="21"/>
              </w:rPr>
              <w:t>不允许</w:t>
            </w:r>
          </w:p>
        </w:tc>
      </w:tr>
      <w:tr w14:paraId="273D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dxa"/>
            <w:vAlign w:val="center"/>
          </w:tcPr>
          <w:p w14:paraId="3060F847">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5</w:t>
            </w:r>
          </w:p>
        </w:tc>
        <w:tc>
          <w:tcPr>
            <w:tcW w:w="2148" w:type="dxa"/>
            <w:vAlign w:val="center"/>
          </w:tcPr>
          <w:p w14:paraId="1FEA45D5">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比选申请人提出问题的截止时间</w:t>
            </w:r>
          </w:p>
        </w:tc>
        <w:tc>
          <w:tcPr>
            <w:tcW w:w="5962" w:type="dxa"/>
            <w:vAlign w:val="center"/>
          </w:tcPr>
          <w:p w14:paraId="21F6083C">
            <w:pPr>
              <w:pStyle w:val="11"/>
              <w:adjustRightInd w:val="0"/>
              <w:snapToGrid w:val="0"/>
              <w:spacing w:line="360" w:lineRule="auto"/>
              <w:rPr>
                <w:rFonts w:hint="eastAsia" w:hAnsi="宋体" w:eastAsia="宋体" w:cs="宋体"/>
                <w:szCs w:val="21"/>
              </w:rPr>
            </w:pPr>
            <w:r>
              <w:rPr>
                <w:rFonts w:hint="eastAsia" w:hAnsi="宋体" w:eastAsia="宋体" w:cs="宋体"/>
                <w:szCs w:val="21"/>
              </w:rPr>
              <w:t>递交比选申请文件截止之日</w:t>
            </w:r>
            <w:r>
              <w:rPr>
                <w:rFonts w:hint="eastAsia" w:hAnsi="宋体" w:eastAsia="宋体" w:cs="宋体"/>
                <w:szCs w:val="21"/>
                <w:u w:val="single"/>
              </w:rPr>
              <w:t xml:space="preserve"> 3 </w:t>
            </w:r>
            <w:r>
              <w:rPr>
                <w:rFonts w:hint="eastAsia" w:hAnsi="宋体" w:eastAsia="宋体" w:cs="宋体"/>
                <w:szCs w:val="21"/>
              </w:rPr>
              <w:t>天前</w:t>
            </w:r>
          </w:p>
        </w:tc>
      </w:tr>
      <w:tr w14:paraId="2710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641CEBDF">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6</w:t>
            </w:r>
          </w:p>
        </w:tc>
        <w:tc>
          <w:tcPr>
            <w:tcW w:w="2148" w:type="dxa"/>
            <w:tcBorders>
              <w:top w:val="single" w:color="auto" w:sz="4" w:space="0"/>
              <w:left w:val="single" w:color="auto" w:sz="4" w:space="0"/>
              <w:bottom w:val="single" w:color="auto" w:sz="4" w:space="0"/>
              <w:right w:val="single" w:color="auto" w:sz="4" w:space="0"/>
            </w:tcBorders>
            <w:vAlign w:val="center"/>
          </w:tcPr>
          <w:p w14:paraId="577A093F">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rPr>
              <w:t>比选人</w:t>
            </w:r>
            <w:r>
              <w:rPr>
                <w:rFonts w:hint="eastAsia" w:asciiTheme="minorEastAsia" w:hAnsiTheme="minorEastAsia" w:cstheme="minorEastAsia"/>
                <w:szCs w:val="21"/>
                <w:lang w:val="en-US" w:eastAsia="zh-CN"/>
              </w:rPr>
              <w:t>对比选文件的澄清</w:t>
            </w:r>
          </w:p>
        </w:tc>
        <w:tc>
          <w:tcPr>
            <w:tcW w:w="5962" w:type="dxa"/>
            <w:tcBorders>
              <w:top w:val="single" w:color="auto" w:sz="4" w:space="0"/>
              <w:left w:val="single" w:color="auto" w:sz="4" w:space="0"/>
              <w:bottom w:val="single" w:color="auto" w:sz="4" w:space="0"/>
              <w:right w:val="single" w:color="auto" w:sz="4" w:space="0"/>
            </w:tcBorders>
            <w:vAlign w:val="center"/>
          </w:tcPr>
          <w:p w14:paraId="5DBF525E">
            <w:pPr>
              <w:pStyle w:val="11"/>
              <w:adjustRightInd w:val="0"/>
              <w:snapToGrid w:val="0"/>
              <w:spacing w:line="360" w:lineRule="auto"/>
              <w:rPr>
                <w:rFonts w:hint="eastAsia" w:hAnsi="宋体" w:eastAsia="宋体" w:cs="宋体"/>
                <w:szCs w:val="21"/>
              </w:rPr>
            </w:pPr>
            <w:r>
              <w:rPr>
                <w:rFonts w:hint="eastAsia" w:hAnsi="宋体" w:eastAsia="宋体" w:cs="宋体"/>
                <w:szCs w:val="21"/>
              </w:rPr>
              <w:t>递交比选申请文件截止之日</w:t>
            </w:r>
            <w:r>
              <w:rPr>
                <w:rFonts w:hint="eastAsia" w:hAnsi="宋体" w:eastAsia="宋体" w:cs="宋体"/>
                <w:szCs w:val="21"/>
                <w:lang w:val="en-US" w:eastAsia="zh-CN"/>
              </w:rPr>
              <w:t xml:space="preserve"> </w:t>
            </w:r>
            <w:r>
              <w:rPr>
                <w:rFonts w:hint="eastAsia" w:hAnsi="宋体" w:eastAsia="宋体" w:cs="宋体"/>
                <w:szCs w:val="21"/>
                <w:u w:val="single"/>
              </w:rPr>
              <w:t>2</w:t>
            </w:r>
            <w:r>
              <w:rPr>
                <w:rFonts w:hint="eastAsia" w:hAnsi="宋体" w:eastAsia="宋体" w:cs="宋体"/>
                <w:szCs w:val="21"/>
              </w:rPr>
              <w:t>天前，由比选申请人在四川成渝高速公路股份有限公司公路运营管理二分公司网站（</w:t>
            </w:r>
            <w:r>
              <w:fldChar w:fldCharType="begin"/>
            </w:r>
            <w:r>
              <w:instrText xml:space="preserve"> HYPERLINK "http://www.sccrgs.com/" </w:instrText>
            </w:r>
            <w:r>
              <w:fldChar w:fldCharType="separate"/>
            </w:r>
            <w:r>
              <w:rPr>
                <w:rStyle w:val="25"/>
                <w:rFonts w:hAnsi="宋体" w:eastAsia="宋体" w:cs="宋体"/>
              </w:rPr>
              <w:t>http://www.sccrgs.com/</w:t>
            </w:r>
            <w:r>
              <w:rPr>
                <w:rStyle w:val="25"/>
                <w:rFonts w:hAnsi="宋体" w:eastAsia="宋体" w:cs="宋体"/>
              </w:rPr>
              <w:fldChar w:fldCharType="end"/>
            </w:r>
            <w:r>
              <w:rPr>
                <w:rFonts w:hint="eastAsia" w:hAnsi="宋体" w:eastAsia="宋体" w:cs="宋体"/>
              </w:rPr>
              <w:t>）</w:t>
            </w:r>
            <w:r>
              <w:rPr>
                <w:rFonts w:hint="eastAsia" w:hAnsi="宋体" w:eastAsia="宋体" w:cs="宋体"/>
                <w:szCs w:val="21"/>
              </w:rPr>
              <w:t>上自行查阅。</w:t>
            </w:r>
          </w:p>
        </w:tc>
      </w:tr>
      <w:tr w14:paraId="609F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2C678092">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2148" w:type="dxa"/>
            <w:tcBorders>
              <w:top w:val="single" w:color="auto" w:sz="4" w:space="0"/>
              <w:left w:val="single" w:color="auto" w:sz="4" w:space="0"/>
              <w:bottom w:val="single" w:color="auto" w:sz="4" w:space="0"/>
              <w:right w:val="single" w:color="auto" w:sz="4" w:space="0"/>
            </w:tcBorders>
            <w:vAlign w:val="center"/>
          </w:tcPr>
          <w:p w14:paraId="17A2EF3C">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构成比选文件的其他资料</w:t>
            </w:r>
          </w:p>
        </w:tc>
        <w:tc>
          <w:tcPr>
            <w:tcW w:w="5962" w:type="dxa"/>
            <w:tcBorders>
              <w:top w:val="single" w:color="auto" w:sz="4" w:space="0"/>
              <w:left w:val="single" w:color="auto" w:sz="4" w:space="0"/>
              <w:bottom w:val="single" w:color="auto" w:sz="4" w:space="0"/>
              <w:right w:val="single" w:color="auto" w:sz="4" w:space="0"/>
            </w:tcBorders>
            <w:vAlign w:val="center"/>
          </w:tcPr>
          <w:p w14:paraId="358A78BA">
            <w:pPr>
              <w:pStyle w:val="11"/>
              <w:adjustRightInd w:val="0"/>
              <w:snapToGrid w:val="0"/>
              <w:spacing w:line="360" w:lineRule="auto"/>
              <w:rPr>
                <w:rFonts w:hint="eastAsia" w:hAnsi="宋体" w:eastAsia="宋体" w:cs="宋体"/>
                <w:szCs w:val="21"/>
              </w:rPr>
            </w:pPr>
            <w:r>
              <w:rPr>
                <w:rFonts w:hint="eastAsia" w:hAnsi="宋体" w:eastAsia="宋体" w:cs="宋体"/>
                <w:szCs w:val="21"/>
              </w:rPr>
              <w:t>补遗书（如果有）</w:t>
            </w:r>
          </w:p>
        </w:tc>
      </w:tr>
      <w:tr w14:paraId="5465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017CAB3E">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8</w:t>
            </w:r>
          </w:p>
        </w:tc>
        <w:tc>
          <w:tcPr>
            <w:tcW w:w="2148" w:type="dxa"/>
            <w:tcBorders>
              <w:top w:val="single" w:color="auto" w:sz="4" w:space="0"/>
              <w:left w:val="single" w:color="auto" w:sz="4" w:space="0"/>
              <w:bottom w:val="single" w:color="auto" w:sz="4" w:space="0"/>
              <w:right w:val="single" w:color="auto" w:sz="4" w:space="0"/>
            </w:tcBorders>
            <w:vAlign w:val="center"/>
          </w:tcPr>
          <w:p w14:paraId="6A41C4E9">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比选申请人确认收到比选文件澄清的时间</w:t>
            </w:r>
          </w:p>
        </w:tc>
        <w:tc>
          <w:tcPr>
            <w:tcW w:w="5962" w:type="dxa"/>
            <w:tcBorders>
              <w:top w:val="single" w:color="auto" w:sz="4" w:space="0"/>
              <w:left w:val="single" w:color="auto" w:sz="4" w:space="0"/>
              <w:bottom w:val="single" w:color="auto" w:sz="4" w:space="0"/>
              <w:right w:val="single" w:color="auto" w:sz="4" w:space="0"/>
            </w:tcBorders>
            <w:vAlign w:val="center"/>
          </w:tcPr>
          <w:p w14:paraId="21B2C125">
            <w:pPr>
              <w:pStyle w:val="11"/>
              <w:adjustRightInd w:val="0"/>
              <w:snapToGrid w:val="0"/>
              <w:spacing w:line="360" w:lineRule="auto"/>
              <w:rPr>
                <w:rFonts w:hint="eastAsia" w:hAnsi="宋体" w:eastAsia="宋体" w:cs="宋体"/>
                <w:szCs w:val="21"/>
              </w:rPr>
            </w:pPr>
            <w:r>
              <w:rPr>
                <w:rFonts w:hint="eastAsia" w:hAnsi="宋体" w:eastAsia="宋体" w:cs="宋体"/>
                <w:szCs w:val="21"/>
              </w:rPr>
              <w:t>由比选申请人从比选人指定网站上自行查阅与下载，不要求比选申请人向比选人发出确认函。</w:t>
            </w:r>
          </w:p>
        </w:tc>
      </w:tr>
      <w:tr w14:paraId="7543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04F5E0CA">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19</w:t>
            </w:r>
          </w:p>
        </w:tc>
        <w:tc>
          <w:tcPr>
            <w:tcW w:w="2148" w:type="dxa"/>
            <w:tcBorders>
              <w:top w:val="single" w:color="auto" w:sz="4" w:space="0"/>
              <w:left w:val="single" w:color="auto" w:sz="4" w:space="0"/>
              <w:bottom w:val="single" w:color="auto" w:sz="4" w:space="0"/>
              <w:right w:val="single" w:color="auto" w:sz="4" w:space="0"/>
            </w:tcBorders>
            <w:vAlign w:val="center"/>
          </w:tcPr>
          <w:p w14:paraId="26277B83">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比选文件修改发出的形式</w:t>
            </w:r>
          </w:p>
        </w:tc>
        <w:tc>
          <w:tcPr>
            <w:tcW w:w="5962" w:type="dxa"/>
            <w:tcBorders>
              <w:top w:val="single" w:color="auto" w:sz="4" w:space="0"/>
              <w:left w:val="single" w:color="auto" w:sz="4" w:space="0"/>
              <w:bottom w:val="single" w:color="auto" w:sz="4" w:space="0"/>
              <w:right w:val="single" w:color="auto" w:sz="4" w:space="0"/>
            </w:tcBorders>
            <w:vAlign w:val="center"/>
          </w:tcPr>
          <w:p w14:paraId="73074AC5">
            <w:pPr>
              <w:pStyle w:val="11"/>
              <w:adjustRightInd w:val="0"/>
              <w:snapToGrid w:val="0"/>
              <w:spacing w:line="360" w:lineRule="auto"/>
              <w:rPr>
                <w:rFonts w:hint="eastAsia" w:hAnsi="宋体" w:eastAsia="宋体" w:cs="宋体"/>
                <w:bCs/>
                <w:szCs w:val="21"/>
              </w:rPr>
            </w:pPr>
            <w:r>
              <w:rPr>
                <w:rFonts w:hint="eastAsia" w:hAnsi="宋体" w:eastAsia="宋体" w:cs="宋体"/>
                <w:szCs w:val="21"/>
              </w:rPr>
              <w:t>递交比选申请文件</w:t>
            </w:r>
            <w:r>
              <w:rPr>
                <w:rFonts w:hint="eastAsia" w:hAnsi="宋体" w:eastAsia="宋体" w:cs="宋体"/>
                <w:bCs/>
                <w:szCs w:val="21"/>
              </w:rPr>
              <w:t>截止时间2天前，</w:t>
            </w:r>
            <w:r>
              <w:rPr>
                <w:rFonts w:hint="eastAsia" w:hAnsi="宋体" w:eastAsia="宋体" w:cs="宋体"/>
                <w:szCs w:val="21"/>
              </w:rPr>
              <w:t>比选人将以补遗书形式对比选文件进行澄清，补遗</w:t>
            </w:r>
            <w:r>
              <w:rPr>
                <w:rFonts w:hint="eastAsia" w:hAnsi="宋体" w:eastAsia="宋体" w:cs="宋体"/>
                <w:bCs/>
                <w:szCs w:val="21"/>
              </w:rPr>
              <w:t>书公布在</w:t>
            </w:r>
            <w:r>
              <w:rPr>
                <w:rFonts w:hint="eastAsia" w:hAnsi="宋体" w:eastAsia="宋体" w:cs="宋体"/>
                <w:szCs w:val="21"/>
              </w:rPr>
              <w:t>四川成渝高速公路股份有限公司公路运营管理二分公司网站（</w:t>
            </w:r>
            <w:r>
              <w:fldChar w:fldCharType="begin"/>
            </w:r>
            <w:r>
              <w:instrText xml:space="preserve"> HYPERLINK "http://www.sccrgs.com/" </w:instrText>
            </w:r>
            <w:r>
              <w:fldChar w:fldCharType="separate"/>
            </w:r>
            <w:r>
              <w:rPr>
                <w:rStyle w:val="25"/>
                <w:rFonts w:hAnsi="宋体" w:eastAsia="宋体" w:cs="宋体"/>
              </w:rPr>
              <w:t>http://www.sccrgs.com/</w:t>
            </w:r>
            <w:r>
              <w:rPr>
                <w:rStyle w:val="25"/>
                <w:rFonts w:hAnsi="宋体" w:eastAsia="宋体" w:cs="宋体"/>
              </w:rPr>
              <w:fldChar w:fldCharType="end"/>
            </w:r>
            <w:r>
              <w:rPr>
                <w:rFonts w:hint="eastAsia" w:hAnsi="宋体" w:eastAsia="宋体" w:cs="宋体"/>
                <w:szCs w:val="21"/>
              </w:rPr>
              <w:t>）上</w:t>
            </w:r>
            <w:r>
              <w:rPr>
                <w:rFonts w:hint="eastAsia" w:hAnsi="宋体" w:eastAsia="宋体" w:cs="宋体"/>
                <w:bCs/>
                <w:szCs w:val="21"/>
              </w:rPr>
              <w:t>，由比选申请人自行查阅。</w:t>
            </w:r>
          </w:p>
          <w:p w14:paraId="4565FB3E">
            <w:pPr>
              <w:pStyle w:val="11"/>
              <w:adjustRightInd w:val="0"/>
              <w:snapToGrid w:val="0"/>
              <w:spacing w:line="360" w:lineRule="auto"/>
              <w:rPr>
                <w:rFonts w:hint="eastAsia" w:hAnsi="宋体" w:eastAsia="宋体" w:cs="宋体"/>
                <w:szCs w:val="21"/>
              </w:rPr>
            </w:pPr>
            <w:r>
              <w:rPr>
                <w:rFonts w:hint="eastAsia" w:hAnsi="宋体" w:eastAsia="宋体" w:cs="宋体"/>
                <w:bCs/>
                <w:szCs w:val="21"/>
              </w:rPr>
              <w:t>比选申请人应在比选期间适时关注比选人指定网</w:t>
            </w:r>
            <w:r>
              <w:rPr>
                <w:rFonts w:hint="eastAsia" w:hAnsi="宋体" w:eastAsia="宋体" w:cs="宋体"/>
                <w:szCs w:val="21"/>
              </w:rPr>
              <w:t>站，并及时下载相关内容，比选人不再另行通知。查阅下载过程如有问题或疑问请及时与比选人联系；逾期未联系的，比选人视为比选申请人无任何问题，或是已收到或默认已收到，否则，造成的一切后果由比选申请人自负。（注：比选申请人要求澄清比选文件时，不提供比选申请人的信息）。</w:t>
            </w:r>
          </w:p>
        </w:tc>
      </w:tr>
      <w:tr w14:paraId="69F7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78EC8719">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0</w:t>
            </w:r>
          </w:p>
        </w:tc>
        <w:tc>
          <w:tcPr>
            <w:tcW w:w="2148" w:type="dxa"/>
            <w:tcBorders>
              <w:top w:val="single" w:color="auto" w:sz="4" w:space="0"/>
              <w:left w:val="single" w:color="auto" w:sz="4" w:space="0"/>
              <w:bottom w:val="single" w:color="auto" w:sz="4" w:space="0"/>
              <w:right w:val="single" w:color="auto" w:sz="4" w:space="0"/>
            </w:tcBorders>
            <w:vAlign w:val="center"/>
          </w:tcPr>
          <w:p w14:paraId="7D314311">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构成比选申请文件的其他资料</w:t>
            </w:r>
          </w:p>
        </w:tc>
        <w:tc>
          <w:tcPr>
            <w:tcW w:w="5962" w:type="dxa"/>
            <w:tcBorders>
              <w:top w:val="single" w:color="auto" w:sz="4" w:space="0"/>
              <w:left w:val="single" w:color="auto" w:sz="4" w:space="0"/>
              <w:bottom w:val="single" w:color="auto" w:sz="4" w:space="0"/>
              <w:right w:val="single" w:color="auto" w:sz="4" w:space="0"/>
            </w:tcBorders>
            <w:vAlign w:val="center"/>
          </w:tcPr>
          <w:p w14:paraId="78C8E298">
            <w:pPr>
              <w:pStyle w:val="11"/>
              <w:adjustRightInd w:val="0"/>
              <w:snapToGrid w:val="0"/>
              <w:spacing w:line="360" w:lineRule="auto"/>
              <w:rPr>
                <w:rFonts w:hint="eastAsia" w:hAnsi="宋体" w:eastAsia="宋体" w:cs="宋体"/>
                <w:szCs w:val="21"/>
              </w:rPr>
            </w:pPr>
            <w:r>
              <w:rPr>
                <w:rFonts w:hint="eastAsia" w:hAnsi="宋体" w:eastAsia="宋体" w:cs="宋体"/>
                <w:szCs w:val="21"/>
              </w:rPr>
              <w:t>/</w:t>
            </w:r>
          </w:p>
        </w:tc>
      </w:tr>
      <w:tr w14:paraId="5088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10D50E21">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1</w:t>
            </w:r>
          </w:p>
        </w:tc>
        <w:tc>
          <w:tcPr>
            <w:tcW w:w="2148" w:type="dxa"/>
            <w:tcBorders>
              <w:top w:val="single" w:color="auto" w:sz="4" w:space="0"/>
              <w:left w:val="single" w:color="auto" w:sz="4" w:space="0"/>
              <w:bottom w:val="single" w:color="auto" w:sz="4" w:space="0"/>
              <w:right w:val="single" w:color="auto" w:sz="4" w:space="0"/>
            </w:tcBorders>
            <w:vAlign w:val="center"/>
          </w:tcPr>
          <w:p w14:paraId="6A22F364">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公布的最高限价</w:t>
            </w:r>
          </w:p>
        </w:tc>
        <w:tc>
          <w:tcPr>
            <w:tcW w:w="5962" w:type="dxa"/>
            <w:tcBorders>
              <w:top w:val="single" w:color="auto" w:sz="4" w:space="0"/>
              <w:left w:val="single" w:color="auto" w:sz="4" w:space="0"/>
              <w:bottom w:val="single" w:color="auto" w:sz="4" w:space="0"/>
              <w:right w:val="single" w:color="auto" w:sz="4" w:space="0"/>
            </w:tcBorders>
            <w:vAlign w:val="center"/>
          </w:tcPr>
          <w:p w14:paraId="6D00AF77">
            <w:pPr>
              <w:adjustRightInd w:val="0"/>
              <w:snapToGrid w:val="0"/>
              <w:spacing w:line="360" w:lineRule="auto"/>
              <w:jc w:val="left"/>
              <w:rPr>
                <w:rFonts w:hint="eastAsia" w:ascii="宋体" w:hAnsi="宋体" w:eastAsia="宋体" w:cs="宋体"/>
                <w:szCs w:val="21"/>
              </w:rPr>
            </w:pPr>
            <w:r>
              <w:rPr>
                <w:rFonts w:hint="eastAsia" w:ascii="宋体" w:hAnsi="宋体" w:eastAsia="宋体" w:cs="宋体"/>
                <w:szCs w:val="21"/>
              </w:rPr>
              <w:t>本次比选公布的最高限价为人民币</w:t>
            </w:r>
            <w:r>
              <w:rPr>
                <w:rFonts w:hint="eastAsia" w:ascii="仿宋_GB2312" w:hAnsi="仿宋_GB2312" w:cs="仿宋_GB2312"/>
                <w:color w:val="auto"/>
                <w:szCs w:val="32"/>
                <w:highlight w:val="none"/>
                <w:lang w:val="en-US" w:eastAsia="zh-CN"/>
              </w:rPr>
              <w:t>249933</w:t>
            </w:r>
            <w:r>
              <w:rPr>
                <w:rFonts w:hint="eastAsia" w:ascii="宋体" w:hAnsi="宋体" w:eastAsia="宋体" w:cs="宋体"/>
                <w:color w:val="auto"/>
                <w:szCs w:val="21"/>
                <w:highlight w:val="none"/>
              </w:rPr>
              <w:t>元</w:t>
            </w:r>
            <w:r>
              <w:rPr>
                <w:rFonts w:hint="eastAsia" w:ascii="宋体" w:hAnsi="宋体" w:eastAsia="宋体" w:cs="宋体"/>
                <w:szCs w:val="21"/>
              </w:rPr>
              <w:t>。</w:t>
            </w:r>
          </w:p>
        </w:tc>
      </w:tr>
      <w:tr w14:paraId="5593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02D436F3">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2</w:t>
            </w:r>
          </w:p>
        </w:tc>
        <w:tc>
          <w:tcPr>
            <w:tcW w:w="2148" w:type="dxa"/>
            <w:tcBorders>
              <w:top w:val="single" w:color="auto" w:sz="4" w:space="0"/>
              <w:left w:val="single" w:color="auto" w:sz="4" w:space="0"/>
              <w:bottom w:val="single" w:color="auto" w:sz="4" w:space="0"/>
              <w:right w:val="single" w:color="auto" w:sz="4" w:space="0"/>
            </w:tcBorders>
            <w:vAlign w:val="center"/>
          </w:tcPr>
          <w:p w14:paraId="6A1F24BB">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是否接受调价函</w:t>
            </w:r>
          </w:p>
        </w:tc>
        <w:tc>
          <w:tcPr>
            <w:tcW w:w="5962" w:type="dxa"/>
            <w:tcBorders>
              <w:top w:val="single" w:color="auto" w:sz="4" w:space="0"/>
              <w:left w:val="single" w:color="auto" w:sz="4" w:space="0"/>
              <w:bottom w:val="single" w:color="auto" w:sz="4" w:space="0"/>
              <w:right w:val="single" w:color="auto" w:sz="4" w:space="0"/>
            </w:tcBorders>
            <w:vAlign w:val="center"/>
          </w:tcPr>
          <w:p w14:paraId="58298C11">
            <w:pPr>
              <w:pStyle w:val="11"/>
              <w:adjustRightInd w:val="0"/>
              <w:snapToGrid w:val="0"/>
              <w:spacing w:line="360" w:lineRule="auto"/>
              <w:rPr>
                <w:rFonts w:hint="eastAsia" w:hAnsi="宋体" w:eastAsia="宋体" w:cs="宋体"/>
                <w:szCs w:val="21"/>
              </w:rPr>
            </w:pPr>
            <w:r>
              <w:rPr>
                <w:rFonts w:hint="eastAsia" w:hAnsi="宋体" w:eastAsia="宋体" w:cs="宋体"/>
                <w:szCs w:val="21"/>
              </w:rPr>
              <w:t>否</w:t>
            </w:r>
          </w:p>
        </w:tc>
      </w:tr>
      <w:tr w14:paraId="5FE0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6"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186D8E73">
            <w:pPr>
              <w:pStyle w:val="9"/>
              <w:adjustRightInd w:val="0"/>
              <w:snapToGrid w:val="0"/>
              <w:spacing w:line="24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 w:val="21"/>
                <w:szCs w:val="21"/>
              </w:rPr>
              <w:t>2</w:t>
            </w:r>
            <w:r>
              <w:rPr>
                <w:rFonts w:hint="eastAsia" w:asciiTheme="minorEastAsia" w:hAnsiTheme="minorEastAsia" w:cstheme="minorEastAsia"/>
                <w:sz w:val="21"/>
                <w:szCs w:val="21"/>
                <w:lang w:val="en-US" w:eastAsia="zh-CN"/>
              </w:rPr>
              <w:t>3</w:t>
            </w:r>
          </w:p>
        </w:tc>
        <w:tc>
          <w:tcPr>
            <w:tcW w:w="2148" w:type="dxa"/>
            <w:tcBorders>
              <w:top w:val="single" w:color="auto" w:sz="4" w:space="0"/>
              <w:left w:val="single" w:color="auto" w:sz="4" w:space="0"/>
              <w:bottom w:val="single" w:color="auto" w:sz="4" w:space="0"/>
              <w:right w:val="single" w:color="auto" w:sz="4" w:space="0"/>
            </w:tcBorders>
            <w:vAlign w:val="center"/>
          </w:tcPr>
          <w:p w14:paraId="31B8AEF6">
            <w:pPr>
              <w:autoSpaceDE w:val="0"/>
              <w:autoSpaceDN w:val="0"/>
              <w:adjustRightInd w:val="0"/>
              <w:snapToGrid w:val="0"/>
              <w:jc w:val="center"/>
              <w:rPr>
                <w:rFonts w:hint="eastAsia" w:asciiTheme="minorEastAsia" w:hAnsiTheme="minorEastAsia" w:cstheme="minorEastAsia"/>
                <w:kern w:val="0"/>
                <w:szCs w:val="21"/>
              </w:rPr>
            </w:pPr>
            <w:r>
              <w:rPr>
                <w:rFonts w:hint="eastAsia" w:asciiTheme="minorEastAsia" w:hAnsiTheme="minorEastAsia" w:cstheme="minorEastAsia"/>
                <w:kern w:val="0"/>
                <w:szCs w:val="21"/>
              </w:rPr>
              <w:t>比选申请报价</w:t>
            </w:r>
          </w:p>
          <w:p w14:paraId="14B7BCE4">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 xml:space="preserve"> </w:t>
            </w:r>
          </w:p>
        </w:tc>
        <w:tc>
          <w:tcPr>
            <w:tcW w:w="5962" w:type="dxa"/>
            <w:tcBorders>
              <w:top w:val="single" w:color="auto" w:sz="4" w:space="0"/>
              <w:left w:val="single" w:color="auto" w:sz="4" w:space="0"/>
              <w:bottom w:val="single" w:color="auto" w:sz="4" w:space="0"/>
              <w:right w:val="single" w:color="auto" w:sz="4" w:space="0"/>
            </w:tcBorders>
            <w:vAlign w:val="center"/>
          </w:tcPr>
          <w:p w14:paraId="1C118238">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（1）比选申请人的报价，是指为优质完成本</w:t>
            </w:r>
            <w:r>
              <w:rPr>
                <w:rFonts w:hint="eastAsia" w:ascii="宋体" w:hAnsi="宋体" w:eastAsia="宋体" w:cs="宋体"/>
                <w:kern w:val="0"/>
                <w:szCs w:val="21"/>
                <w:lang w:val="en-US" w:eastAsia="zh-CN"/>
              </w:rPr>
              <w:t>项目</w:t>
            </w:r>
            <w:r>
              <w:rPr>
                <w:rFonts w:hint="eastAsia" w:ascii="宋体" w:hAnsi="宋体" w:eastAsia="宋体" w:cs="宋体"/>
                <w:kern w:val="0"/>
                <w:szCs w:val="21"/>
              </w:rPr>
              <w:t>所有内容所需的全部费用，</w:t>
            </w:r>
            <w:r>
              <w:rPr>
                <w:rFonts w:hint="eastAsia" w:ascii="宋体" w:hAnsi="宋体" w:eastAsia="宋体" w:cs="宋体"/>
                <w:kern w:val="0"/>
                <w:szCs w:val="21"/>
                <w:lang w:val="en-US" w:eastAsia="zh-CN"/>
              </w:rPr>
              <w:t>包括但不限于</w:t>
            </w:r>
            <w:r>
              <w:rPr>
                <w:rFonts w:hint="eastAsia" w:ascii="宋体" w:hAnsi="宋体" w:eastAsia="宋体" w:cs="宋体"/>
                <w:kern w:val="0"/>
                <w:szCs w:val="21"/>
              </w:rPr>
              <w:t>：服务管理人员费用、</w:t>
            </w:r>
            <w:r>
              <w:rPr>
                <w:rFonts w:hint="eastAsia" w:ascii="宋体" w:hAnsi="宋体" w:eastAsia="宋体" w:cs="宋体"/>
                <w:kern w:val="0"/>
                <w:szCs w:val="21"/>
                <w:lang w:val="en-US" w:eastAsia="zh-CN"/>
              </w:rPr>
              <w:t>合规体系优化费用、合规成果编制与修改</w:t>
            </w:r>
            <w:r>
              <w:rPr>
                <w:rFonts w:hint="eastAsia" w:ascii="宋体" w:hAnsi="宋体" w:eastAsia="宋体" w:cs="宋体"/>
                <w:kern w:val="0"/>
                <w:szCs w:val="21"/>
              </w:rPr>
              <w:t>费用、交通工具使用费及其他相关费用、公司取费、法定税费、利润等本比选文件明示或暗示的所有一切风险、责任和义务等费用。比选申请人应用人民币报价；</w:t>
            </w:r>
          </w:p>
          <w:p w14:paraId="3E0EAA01">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2</w:t>
            </w:r>
            <w:r>
              <w:rPr>
                <w:rFonts w:hint="eastAsia" w:ascii="宋体" w:hAnsi="宋体" w:eastAsia="宋体" w:cs="宋体"/>
                <w:kern w:val="0"/>
                <w:szCs w:val="21"/>
              </w:rPr>
              <w:t>）服务人员的办公、生活设施设备以及交通工具等由</w:t>
            </w:r>
            <w:r>
              <w:rPr>
                <w:rFonts w:hint="eastAsia" w:ascii="宋体" w:hAnsi="宋体" w:eastAsia="宋体" w:cs="宋体"/>
                <w:kern w:val="0"/>
                <w:szCs w:val="21"/>
                <w:lang w:val="en-US" w:eastAsia="zh-CN"/>
              </w:rPr>
              <w:t>比选申请人</w:t>
            </w:r>
            <w:r>
              <w:rPr>
                <w:rFonts w:hint="eastAsia" w:ascii="宋体" w:hAnsi="宋体" w:eastAsia="宋体" w:cs="宋体"/>
                <w:kern w:val="0"/>
                <w:szCs w:val="21"/>
              </w:rPr>
              <w:t>自备、自购或租用，食宿费用由比选</w:t>
            </w:r>
            <w:r>
              <w:rPr>
                <w:rFonts w:hint="eastAsia" w:ascii="宋体" w:hAnsi="宋体" w:eastAsia="宋体" w:cs="宋体"/>
                <w:kern w:val="0"/>
                <w:szCs w:val="21"/>
                <w:lang w:val="en-US" w:eastAsia="zh-CN"/>
              </w:rPr>
              <w:t>申请人</w:t>
            </w:r>
            <w:r>
              <w:rPr>
                <w:rFonts w:hint="eastAsia" w:ascii="宋体" w:hAnsi="宋体" w:eastAsia="宋体" w:cs="宋体"/>
                <w:kern w:val="0"/>
                <w:szCs w:val="21"/>
              </w:rPr>
              <w:t>承担，其费用由比选申请人计入相关报价中；</w:t>
            </w:r>
          </w:p>
          <w:p w14:paraId="7373BEB0">
            <w:pPr>
              <w:autoSpaceDE w:val="0"/>
              <w:autoSpaceDN w:val="0"/>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3</w:t>
            </w:r>
            <w:r>
              <w:rPr>
                <w:rFonts w:hint="eastAsia" w:ascii="宋体" w:hAnsi="宋体" w:eastAsia="宋体" w:cs="宋体"/>
                <w:kern w:val="0"/>
                <w:szCs w:val="21"/>
              </w:rPr>
              <w:t>）</w:t>
            </w:r>
            <w:r>
              <w:rPr>
                <w:rFonts w:hint="eastAsia" w:ascii="宋体" w:hAnsi="宋体" w:eastAsia="宋体" w:cs="宋体"/>
                <w:kern w:val="0"/>
                <w:szCs w:val="21"/>
                <w:lang w:val="en-US" w:eastAsia="zh-CN"/>
              </w:rPr>
              <w:t>本项目报价</w:t>
            </w:r>
            <w:r>
              <w:rPr>
                <w:rFonts w:hint="eastAsia" w:ascii="宋体" w:hAnsi="宋体" w:eastAsia="宋体" w:cs="宋体"/>
                <w:kern w:val="0"/>
                <w:szCs w:val="21"/>
              </w:rPr>
              <w:t>采用</w:t>
            </w:r>
            <w:r>
              <w:rPr>
                <w:rFonts w:hint="eastAsia" w:ascii="宋体" w:hAnsi="宋体" w:eastAsia="宋体" w:cs="宋体"/>
                <w:kern w:val="0"/>
                <w:szCs w:val="21"/>
                <w:lang w:val="en-US" w:eastAsia="zh-CN"/>
              </w:rPr>
              <w:t>包干</w:t>
            </w:r>
            <w:r>
              <w:rPr>
                <w:rFonts w:hint="eastAsia" w:ascii="宋体" w:hAnsi="宋体" w:eastAsia="宋体" w:cs="宋体"/>
                <w:kern w:val="0"/>
                <w:szCs w:val="21"/>
              </w:rPr>
              <w:t>总价，服务内容满足比选人和上级相关机构要求，总服务费不作调整。</w:t>
            </w:r>
          </w:p>
        </w:tc>
      </w:tr>
      <w:tr w14:paraId="561E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444AB30D">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4</w:t>
            </w:r>
          </w:p>
        </w:tc>
        <w:tc>
          <w:tcPr>
            <w:tcW w:w="2148" w:type="dxa"/>
            <w:tcBorders>
              <w:top w:val="single" w:color="auto" w:sz="4" w:space="0"/>
              <w:left w:val="single" w:color="auto" w:sz="4" w:space="0"/>
              <w:bottom w:val="single" w:color="auto" w:sz="4" w:space="0"/>
              <w:right w:val="single" w:color="auto" w:sz="4" w:space="0"/>
            </w:tcBorders>
            <w:vAlign w:val="center"/>
          </w:tcPr>
          <w:p w14:paraId="1966B082">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比选申请有效期</w:t>
            </w:r>
          </w:p>
        </w:tc>
        <w:tc>
          <w:tcPr>
            <w:tcW w:w="5962" w:type="dxa"/>
            <w:tcBorders>
              <w:top w:val="single" w:color="auto" w:sz="4" w:space="0"/>
              <w:left w:val="single" w:color="auto" w:sz="4" w:space="0"/>
              <w:bottom w:val="single" w:color="auto" w:sz="4" w:space="0"/>
              <w:right w:val="single" w:color="auto" w:sz="4" w:space="0"/>
            </w:tcBorders>
            <w:vAlign w:val="center"/>
          </w:tcPr>
          <w:p w14:paraId="7694CEA0">
            <w:pPr>
              <w:autoSpaceDE w:val="0"/>
              <w:autoSpaceDN w:val="0"/>
              <w:adjustRightInd w:val="0"/>
              <w:snapToGrid w:val="0"/>
              <w:spacing w:line="360" w:lineRule="auto"/>
              <w:jc w:val="left"/>
              <w:rPr>
                <w:rFonts w:hint="eastAsia" w:ascii="宋体" w:hAnsi="宋体" w:eastAsia="宋体" w:cs="宋体"/>
                <w:szCs w:val="21"/>
              </w:rPr>
            </w:pPr>
            <w:r>
              <w:rPr>
                <w:rFonts w:hint="eastAsia" w:ascii="宋体" w:hAnsi="宋体" w:eastAsia="宋体" w:cs="宋体"/>
                <w:kern w:val="0"/>
                <w:szCs w:val="21"/>
              </w:rPr>
              <w:t>自递交比选申请文件截止之日起 30 天</w:t>
            </w:r>
          </w:p>
        </w:tc>
      </w:tr>
      <w:tr w14:paraId="0E35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6262398F">
            <w:pPr>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5</w:t>
            </w:r>
          </w:p>
        </w:tc>
        <w:tc>
          <w:tcPr>
            <w:tcW w:w="2148" w:type="dxa"/>
            <w:tcBorders>
              <w:top w:val="single" w:color="auto" w:sz="4" w:space="0"/>
              <w:left w:val="single" w:color="auto" w:sz="4" w:space="0"/>
              <w:bottom w:val="single" w:color="auto" w:sz="4" w:space="0"/>
              <w:right w:val="single" w:color="auto" w:sz="4" w:space="0"/>
            </w:tcBorders>
            <w:vAlign w:val="center"/>
          </w:tcPr>
          <w:p w14:paraId="42787E5A">
            <w:pPr>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比选保证金</w:t>
            </w:r>
          </w:p>
        </w:tc>
        <w:tc>
          <w:tcPr>
            <w:tcW w:w="5962" w:type="dxa"/>
            <w:tcBorders>
              <w:top w:val="single" w:color="auto" w:sz="4" w:space="0"/>
              <w:left w:val="single" w:color="auto" w:sz="4" w:space="0"/>
              <w:bottom w:val="single" w:color="auto" w:sz="4" w:space="0"/>
              <w:right w:val="single" w:color="auto" w:sz="4" w:space="0"/>
            </w:tcBorders>
            <w:vAlign w:val="center"/>
          </w:tcPr>
          <w:p w14:paraId="2D771684">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不要求</w:t>
            </w:r>
          </w:p>
        </w:tc>
      </w:tr>
      <w:tr w14:paraId="2E77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6CC6867A">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6</w:t>
            </w:r>
          </w:p>
        </w:tc>
        <w:tc>
          <w:tcPr>
            <w:tcW w:w="2148" w:type="dxa"/>
            <w:tcBorders>
              <w:top w:val="single" w:color="auto" w:sz="4" w:space="0"/>
              <w:left w:val="single" w:color="auto" w:sz="4" w:space="0"/>
              <w:bottom w:val="single" w:color="auto" w:sz="4" w:space="0"/>
              <w:right w:val="single" w:color="auto" w:sz="4" w:space="0"/>
            </w:tcBorders>
            <w:vAlign w:val="center"/>
          </w:tcPr>
          <w:p w14:paraId="232D62AE">
            <w:pPr>
              <w:pStyle w:val="11"/>
              <w:adjustRightInd w:val="0"/>
              <w:snapToGrid w:val="0"/>
              <w:jc w:val="center"/>
              <w:rPr>
                <w:rFonts w:hint="eastAsia" w:asciiTheme="minorEastAsia" w:hAnsiTheme="minorEastAsia" w:cstheme="minorEastAsia"/>
                <w:szCs w:val="21"/>
              </w:rPr>
            </w:pPr>
            <w:r>
              <w:rPr>
                <w:rFonts w:hint="eastAsia" w:hAnsi="宋体" w:cs="宋体"/>
                <w:szCs w:val="21"/>
              </w:rPr>
              <w:t>资格审查资料的特殊要求</w:t>
            </w:r>
          </w:p>
        </w:tc>
        <w:tc>
          <w:tcPr>
            <w:tcW w:w="5962" w:type="dxa"/>
            <w:tcBorders>
              <w:top w:val="single" w:color="auto" w:sz="4" w:space="0"/>
              <w:left w:val="single" w:color="auto" w:sz="4" w:space="0"/>
              <w:bottom w:val="single" w:color="auto" w:sz="4" w:space="0"/>
              <w:right w:val="single" w:color="auto" w:sz="4" w:space="0"/>
            </w:tcBorders>
            <w:vAlign w:val="center"/>
          </w:tcPr>
          <w:p w14:paraId="63402569">
            <w:pPr>
              <w:pStyle w:val="11"/>
              <w:adjustRightInd w:val="0"/>
              <w:snapToGrid w:val="0"/>
              <w:spacing w:line="360" w:lineRule="auto"/>
              <w:rPr>
                <w:rFonts w:hint="eastAsia" w:hAnsi="宋体" w:eastAsia="宋体" w:cs="宋体"/>
                <w:szCs w:val="21"/>
              </w:rPr>
            </w:pPr>
            <w:r>
              <w:rPr>
                <w:rFonts w:hint="eastAsia" w:hAnsi="宋体" w:eastAsia="宋体" w:cs="宋体"/>
                <w:szCs w:val="21"/>
              </w:rPr>
              <w:t>无</w:t>
            </w:r>
          </w:p>
        </w:tc>
      </w:tr>
      <w:tr w14:paraId="739A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16DEED00">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7</w:t>
            </w:r>
          </w:p>
        </w:tc>
        <w:tc>
          <w:tcPr>
            <w:tcW w:w="2148" w:type="dxa"/>
            <w:tcBorders>
              <w:top w:val="single" w:color="auto" w:sz="4" w:space="0"/>
              <w:left w:val="single" w:color="auto" w:sz="4" w:space="0"/>
              <w:bottom w:val="single" w:color="auto" w:sz="4" w:space="0"/>
              <w:right w:val="single" w:color="auto" w:sz="4" w:space="0"/>
            </w:tcBorders>
            <w:vAlign w:val="center"/>
          </w:tcPr>
          <w:p w14:paraId="209767DD">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近年完成的类似项目情况的时间要求</w:t>
            </w:r>
          </w:p>
        </w:tc>
        <w:tc>
          <w:tcPr>
            <w:tcW w:w="5962" w:type="dxa"/>
            <w:tcBorders>
              <w:top w:val="single" w:color="auto" w:sz="4" w:space="0"/>
              <w:left w:val="single" w:color="auto" w:sz="4" w:space="0"/>
              <w:bottom w:val="single" w:color="auto" w:sz="4" w:space="0"/>
              <w:right w:val="single" w:color="auto" w:sz="4" w:space="0"/>
            </w:tcBorders>
            <w:vAlign w:val="center"/>
          </w:tcPr>
          <w:p w14:paraId="4E32B7B7">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2023 年7月1日起至递交比选申请文件截止日</w:t>
            </w:r>
          </w:p>
        </w:tc>
      </w:tr>
      <w:tr w14:paraId="3A6A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2543F426">
            <w:pPr>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28</w:t>
            </w:r>
          </w:p>
        </w:tc>
        <w:tc>
          <w:tcPr>
            <w:tcW w:w="2148" w:type="dxa"/>
            <w:tcBorders>
              <w:top w:val="single" w:color="auto" w:sz="4" w:space="0"/>
              <w:left w:val="single" w:color="auto" w:sz="4" w:space="0"/>
              <w:bottom w:val="single" w:color="auto" w:sz="4" w:space="0"/>
              <w:right w:val="single" w:color="auto" w:sz="4" w:space="0"/>
            </w:tcBorders>
            <w:vAlign w:val="center"/>
          </w:tcPr>
          <w:p w14:paraId="56CE9D05">
            <w:pPr>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比选申请人信誉情况表</w:t>
            </w:r>
          </w:p>
        </w:tc>
        <w:tc>
          <w:tcPr>
            <w:tcW w:w="5962" w:type="dxa"/>
            <w:tcBorders>
              <w:top w:val="single" w:color="auto" w:sz="4" w:space="0"/>
              <w:left w:val="single" w:color="auto" w:sz="4" w:space="0"/>
              <w:bottom w:val="single" w:color="auto" w:sz="4" w:space="0"/>
              <w:right w:val="single" w:color="auto" w:sz="4" w:space="0"/>
            </w:tcBorders>
            <w:vAlign w:val="center"/>
          </w:tcPr>
          <w:p w14:paraId="6CC60F3C">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比选申请人的信誉符合“第一章比选公告”第3.1条第（4）款规定，提供的证明材料符合“第五章比选申请文件格式”“三、资格审查资料 （五）比选申请人的信誉情况表”要求。</w:t>
            </w:r>
          </w:p>
        </w:tc>
      </w:tr>
      <w:tr w14:paraId="687D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10DD3991">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29</w:t>
            </w:r>
          </w:p>
        </w:tc>
        <w:tc>
          <w:tcPr>
            <w:tcW w:w="2148" w:type="dxa"/>
            <w:tcBorders>
              <w:top w:val="single" w:color="auto" w:sz="4" w:space="0"/>
              <w:left w:val="single" w:color="auto" w:sz="4" w:space="0"/>
              <w:right w:val="single" w:color="auto" w:sz="4" w:space="0"/>
            </w:tcBorders>
            <w:vAlign w:val="center"/>
          </w:tcPr>
          <w:p w14:paraId="4A0BD516">
            <w:pPr>
              <w:autoSpaceDE w:val="0"/>
              <w:autoSpaceDN w:val="0"/>
              <w:adjustRightInd w:val="0"/>
              <w:snapToGrid w:val="0"/>
              <w:jc w:val="center"/>
              <w:outlineLvl w:val="1"/>
              <w:rPr>
                <w:rFonts w:hint="eastAsia" w:asciiTheme="minorEastAsia" w:hAnsiTheme="minorEastAsia" w:cstheme="minorEastAsia"/>
                <w:szCs w:val="21"/>
              </w:rPr>
            </w:pPr>
            <w:r>
              <w:rPr>
                <w:rFonts w:hint="eastAsia" w:asciiTheme="minorEastAsia" w:hAnsiTheme="minorEastAsia" w:cstheme="minorEastAsia"/>
                <w:szCs w:val="21"/>
                <w:lang w:val="en-US" w:eastAsia="zh-CN"/>
              </w:rPr>
              <w:t>人员要求</w:t>
            </w:r>
            <w:r>
              <w:rPr>
                <w:rFonts w:hint="eastAsia" w:asciiTheme="minorEastAsia" w:hAnsiTheme="minorEastAsia" w:cstheme="minorEastAsia"/>
                <w:szCs w:val="21"/>
              </w:rPr>
              <w:t>需提供的证明资料</w:t>
            </w:r>
          </w:p>
        </w:tc>
        <w:tc>
          <w:tcPr>
            <w:tcW w:w="5962" w:type="dxa"/>
            <w:tcBorders>
              <w:top w:val="single" w:color="auto" w:sz="4" w:space="0"/>
              <w:left w:val="single" w:color="auto" w:sz="4" w:space="0"/>
              <w:right w:val="single" w:color="auto" w:sz="4" w:space="0"/>
            </w:tcBorders>
            <w:vAlign w:val="center"/>
          </w:tcPr>
          <w:p w14:paraId="59C00D49">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比选申请人拟任的</w:t>
            </w:r>
            <w:r>
              <w:rPr>
                <w:rFonts w:hint="eastAsia" w:ascii="宋体" w:hAnsi="宋体" w:eastAsia="宋体" w:cs="宋体"/>
                <w:szCs w:val="21"/>
                <w:lang w:eastAsia="zh-CN"/>
              </w:rPr>
              <w:t>人员</w:t>
            </w:r>
            <w:r>
              <w:rPr>
                <w:rFonts w:hint="eastAsia" w:ascii="宋体" w:hAnsi="宋体" w:eastAsia="宋体" w:cs="宋体"/>
                <w:szCs w:val="21"/>
              </w:rPr>
              <w:t>应满足“第一章比选公告”第3.1条第（3）款要求，提供的证明材料符合“第五章比选申请文件格式”“三、资格审查资料（三）拟委任的</w:t>
            </w:r>
            <w:r>
              <w:rPr>
                <w:rFonts w:hint="eastAsia" w:ascii="宋体" w:hAnsi="宋体" w:eastAsia="宋体" w:cs="宋体"/>
                <w:szCs w:val="21"/>
                <w:lang w:eastAsia="zh-CN"/>
              </w:rPr>
              <w:t>人员</w:t>
            </w:r>
            <w:r>
              <w:rPr>
                <w:rFonts w:hint="eastAsia" w:ascii="宋体" w:hAnsi="宋体" w:eastAsia="宋体" w:cs="宋体"/>
                <w:szCs w:val="21"/>
              </w:rPr>
              <w:t>资历表”要求。</w:t>
            </w:r>
          </w:p>
        </w:tc>
      </w:tr>
      <w:tr w14:paraId="6F7B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226078CE">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30</w:t>
            </w:r>
          </w:p>
        </w:tc>
        <w:tc>
          <w:tcPr>
            <w:tcW w:w="2148" w:type="dxa"/>
            <w:tcBorders>
              <w:top w:val="single" w:color="auto" w:sz="4" w:space="0"/>
              <w:left w:val="single" w:color="auto" w:sz="4" w:space="0"/>
              <w:bottom w:val="single" w:color="auto" w:sz="4" w:space="0"/>
              <w:right w:val="single" w:color="auto" w:sz="4" w:space="0"/>
            </w:tcBorders>
            <w:vAlign w:val="center"/>
          </w:tcPr>
          <w:p w14:paraId="66F7F584">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是否允许递交</w:t>
            </w:r>
          </w:p>
          <w:p w14:paraId="67366148">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备选比选申请方案</w:t>
            </w:r>
          </w:p>
        </w:tc>
        <w:tc>
          <w:tcPr>
            <w:tcW w:w="5962" w:type="dxa"/>
            <w:tcBorders>
              <w:top w:val="single" w:color="auto" w:sz="4" w:space="0"/>
              <w:left w:val="single" w:color="auto" w:sz="4" w:space="0"/>
              <w:bottom w:val="single" w:color="auto" w:sz="4" w:space="0"/>
              <w:right w:val="single" w:color="auto" w:sz="4" w:space="0"/>
            </w:tcBorders>
            <w:vAlign w:val="center"/>
          </w:tcPr>
          <w:p w14:paraId="1EEE91D5">
            <w:pPr>
              <w:pStyle w:val="11"/>
              <w:adjustRightInd w:val="0"/>
              <w:snapToGrid w:val="0"/>
              <w:spacing w:line="360" w:lineRule="auto"/>
              <w:rPr>
                <w:rFonts w:hint="eastAsia" w:hAnsi="宋体" w:eastAsia="宋体" w:cs="宋体"/>
                <w:szCs w:val="21"/>
              </w:rPr>
            </w:pPr>
            <w:r>
              <w:rPr>
                <w:rFonts w:hint="eastAsia" w:hAnsi="宋体" w:eastAsia="宋体" w:cs="宋体"/>
                <w:szCs w:val="21"/>
              </w:rPr>
              <w:t>不允许</w:t>
            </w:r>
          </w:p>
        </w:tc>
      </w:tr>
      <w:tr w14:paraId="4E97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2CCB38DB">
            <w:pPr>
              <w:pStyle w:val="9"/>
              <w:adjustRightInd w:val="0"/>
              <w:snapToGrid w:val="0"/>
              <w:spacing w:line="24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val="en-US" w:eastAsia="zh-CN"/>
              </w:rPr>
              <w:t>1</w:t>
            </w:r>
          </w:p>
        </w:tc>
        <w:tc>
          <w:tcPr>
            <w:tcW w:w="2148" w:type="dxa"/>
            <w:tcBorders>
              <w:top w:val="single" w:color="auto" w:sz="4" w:space="0"/>
              <w:left w:val="single" w:color="auto" w:sz="4" w:space="0"/>
              <w:bottom w:val="single" w:color="auto" w:sz="4" w:space="0"/>
              <w:right w:val="single" w:color="auto" w:sz="4" w:space="0"/>
            </w:tcBorders>
            <w:vAlign w:val="center"/>
          </w:tcPr>
          <w:p w14:paraId="419C1940">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比选申请文件正副本份数</w:t>
            </w:r>
          </w:p>
        </w:tc>
        <w:tc>
          <w:tcPr>
            <w:tcW w:w="5962" w:type="dxa"/>
            <w:tcBorders>
              <w:top w:val="single" w:color="auto" w:sz="4" w:space="0"/>
              <w:left w:val="single" w:color="auto" w:sz="4" w:space="0"/>
              <w:bottom w:val="single" w:color="auto" w:sz="4" w:space="0"/>
              <w:right w:val="single" w:color="auto" w:sz="4" w:space="0"/>
            </w:tcBorders>
            <w:vAlign w:val="center"/>
          </w:tcPr>
          <w:p w14:paraId="1852B0F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比选申请文件正本份数：1份</w:t>
            </w:r>
          </w:p>
          <w:p w14:paraId="041E4DA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比选申请文件副本份数：1份</w:t>
            </w:r>
          </w:p>
          <w:p w14:paraId="620A1A65">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比选申请文件在其封面清楚注明“正本”“副本”字样。</w:t>
            </w:r>
          </w:p>
          <w:p w14:paraId="3BF13604">
            <w:pPr>
              <w:pStyle w:val="9"/>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当正本与副本的内容不一致时，以正本为准。</w:t>
            </w:r>
          </w:p>
          <w:p w14:paraId="561B3CDA">
            <w:pPr>
              <w:pStyle w:val="9"/>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不需提交电子版比选申请文件。</w:t>
            </w:r>
          </w:p>
        </w:tc>
      </w:tr>
      <w:tr w14:paraId="1947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78910BE5">
            <w:pPr>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3</w:t>
            </w:r>
            <w:r>
              <w:rPr>
                <w:rFonts w:hint="eastAsia" w:asciiTheme="minorEastAsia" w:hAnsiTheme="minorEastAsia" w:cstheme="minorEastAsia"/>
                <w:szCs w:val="21"/>
                <w:lang w:val="en-US" w:eastAsia="zh-CN"/>
              </w:rPr>
              <w:t>2</w:t>
            </w:r>
          </w:p>
        </w:tc>
        <w:tc>
          <w:tcPr>
            <w:tcW w:w="2148" w:type="dxa"/>
            <w:tcBorders>
              <w:top w:val="single" w:color="auto" w:sz="4" w:space="0"/>
              <w:left w:val="single" w:color="auto" w:sz="4" w:space="0"/>
              <w:bottom w:val="single" w:color="auto" w:sz="4" w:space="0"/>
              <w:right w:val="single" w:color="auto" w:sz="4" w:space="0"/>
            </w:tcBorders>
            <w:vAlign w:val="center"/>
          </w:tcPr>
          <w:p w14:paraId="2CA5BAAF">
            <w:pPr>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签字或盖章要求</w:t>
            </w:r>
          </w:p>
        </w:tc>
        <w:tc>
          <w:tcPr>
            <w:tcW w:w="5962" w:type="dxa"/>
            <w:tcBorders>
              <w:top w:val="single" w:color="auto" w:sz="4" w:space="0"/>
              <w:left w:val="single" w:color="auto" w:sz="4" w:space="0"/>
              <w:bottom w:val="single" w:color="auto" w:sz="4" w:space="0"/>
              <w:right w:val="single" w:color="auto" w:sz="4" w:space="0"/>
            </w:tcBorders>
            <w:vAlign w:val="center"/>
          </w:tcPr>
          <w:p w14:paraId="731B3831">
            <w:pPr>
              <w:pStyle w:val="11"/>
              <w:adjustRightInd w:val="0"/>
              <w:snapToGrid w:val="0"/>
              <w:spacing w:line="360" w:lineRule="auto"/>
              <w:rPr>
                <w:rFonts w:hint="eastAsia" w:hAnsi="宋体" w:eastAsia="宋体" w:cs="宋体"/>
                <w:szCs w:val="21"/>
              </w:rPr>
            </w:pPr>
            <w:r>
              <w:rPr>
                <w:rFonts w:hint="eastAsia" w:hAnsi="宋体" w:eastAsia="宋体" w:cs="宋体"/>
                <w:szCs w:val="21"/>
              </w:rPr>
              <w:t xml:space="preserve">（1）比选申请人公章必须与营业执照名称一致； </w:t>
            </w:r>
          </w:p>
          <w:p w14:paraId="795E6073">
            <w:pPr>
              <w:pStyle w:val="11"/>
              <w:adjustRightInd w:val="0"/>
              <w:snapToGrid w:val="0"/>
              <w:spacing w:line="360" w:lineRule="auto"/>
              <w:rPr>
                <w:rFonts w:hint="eastAsia" w:hAnsi="宋体" w:eastAsia="宋体" w:cs="宋体"/>
                <w:szCs w:val="21"/>
              </w:rPr>
            </w:pPr>
            <w:r>
              <w:rPr>
                <w:rFonts w:hint="eastAsia" w:hAnsi="宋体" w:eastAsia="宋体" w:cs="宋体"/>
                <w:szCs w:val="21"/>
              </w:rPr>
              <w:t xml:space="preserve">（2）比选申请人负责人或其委托代理人必须在比选申请文件上所有要求签署的地方进行签字或加盖签名章； </w:t>
            </w:r>
          </w:p>
          <w:p w14:paraId="358E8D93">
            <w:pPr>
              <w:pStyle w:val="11"/>
              <w:adjustRightInd w:val="0"/>
              <w:snapToGrid w:val="0"/>
              <w:spacing w:line="360" w:lineRule="auto"/>
              <w:rPr>
                <w:rFonts w:hint="eastAsia" w:hAnsi="宋体" w:eastAsia="宋体" w:cs="宋体"/>
                <w:szCs w:val="21"/>
              </w:rPr>
            </w:pPr>
            <w:r>
              <w:rPr>
                <w:rFonts w:hint="eastAsia" w:hAnsi="宋体" w:eastAsia="宋体" w:cs="宋体"/>
                <w:szCs w:val="21"/>
              </w:rPr>
              <w:t xml:space="preserve">（3）比选申请文件上所有要求盖章的地方都必须加盖比选申请 </w:t>
            </w:r>
          </w:p>
          <w:p w14:paraId="41C9EBB0">
            <w:pPr>
              <w:pStyle w:val="11"/>
              <w:adjustRightInd w:val="0"/>
              <w:snapToGrid w:val="0"/>
              <w:spacing w:line="360" w:lineRule="auto"/>
              <w:rPr>
                <w:rFonts w:hint="eastAsia" w:hAnsi="宋体" w:eastAsia="宋体" w:cs="宋体"/>
                <w:szCs w:val="21"/>
              </w:rPr>
            </w:pPr>
            <w:r>
              <w:rPr>
                <w:rFonts w:hint="eastAsia" w:hAnsi="宋体" w:eastAsia="宋体" w:cs="宋体"/>
                <w:szCs w:val="21"/>
              </w:rPr>
              <w:t xml:space="preserve">人单位公章（法定名称），不得使用专用印章； </w:t>
            </w:r>
          </w:p>
          <w:p w14:paraId="35AEA6F3">
            <w:pPr>
              <w:pStyle w:val="11"/>
              <w:adjustRightInd w:val="0"/>
              <w:snapToGrid w:val="0"/>
              <w:spacing w:line="360" w:lineRule="auto"/>
              <w:rPr>
                <w:rFonts w:hint="eastAsia" w:hAnsi="宋体" w:eastAsia="宋体" w:cs="宋体"/>
                <w:szCs w:val="21"/>
              </w:rPr>
            </w:pPr>
            <w:r>
              <w:rPr>
                <w:rFonts w:hint="eastAsia" w:hAnsi="宋体" w:eastAsia="宋体" w:cs="宋体"/>
                <w:szCs w:val="21"/>
              </w:rPr>
              <w:t xml:space="preserve">（4）比选申请文件中的任何改动之处应加盖单位章或由比选申 </w:t>
            </w:r>
          </w:p>
          <w:p w14:paraId="477BDA0F">
            <w:pPr>
              <w:pStyle w:val="11"/>
              <w:adjustRightInd w:val="0"/>
              <w:snapToGrid w:val="0"/>
              <w:spacing w:line="360" w:lineRule="auto"/>
              <w:rPr>
                <w:rFonts w:hint="eastAsia" w:hAnsi="宋体" w:eastAsia="宋体" w:cs="宋体"/>
                <w:szCs w:val="21"/>
              </w:rPr>
            </w:pPr>
            <w:r>
              <w:rPr>
                <w:rFonts w:hint="eastAsia" w:hAnsi="宋体" w:eastAsia="宋体" w:cs="宋体"/>
                <w:szCs w:val="21"/>
              </w:rPr>
              <w:t>请人的法定代表人或其委托代理人签字确认。</w:t>
            </w:r>
          </w:p>
        </w:tc>
      </w:tr>
      <w:tr w14:paraId="7768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440B1796">
            <w:pPr>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3</w:t>
            </w:r>
            <w:r>
              <w:rPr>
                <w:rFonts w:hint="eastAsia" w:asciiTheme="minorEastAsia" w:hAnsiTheme="minorEastAsia" w:cstheme="minorEastAsia"/>
                <w:szCs w:val="21"/>
                <w:lang w:val="en-US" w:eastAsia="zh-CN"/>
              </w:rPr>
              <w:t>3</w:t>
            </w:r>
          </w:p>
        </w:tc>
        <w:tc>
          <w:tcPr>
            <w:tcW w:w="2148" w:type="dxa"/>
            <w:tcBorders>
              <w:top w:val="single" w:color="auto" w:sz="4" w:space="0"/>
              <w:left w:val="single" w:color="auto" w:sz="4" w:space="0"/>
              <w:bottom w:val="single" w:color="auto" w:sz="4" w:space="0"/>
              <w:right w:val="single" w:color="auto" w:sz="4" w:space="0"/>
            </w:tcBorders>
            <w:vAlign w:val="center"/>
          </w:tcPr>
          <w:p w14:paraId="05AAA82F">
            <w:pPr>
              <w:widowControl/>
              <w:jc w:val="center"/>
              <w:rPr>
                <w:szCs w:val="21"/>
              </w:rPr>
            </w:pPr>
            <w:r>
              <w:rPr>
                <w:rFonts w:hint="eastAsia" w:ascii="宋体" w:hAnsi="宋体" w:eastAsia="宋体" w:cs="宋体"/>
                <w:kern w:val="0"/>
                <w:szCs w:val="21"/>
                <w:lang w:bidi="ar"/>
              </w:rPr>
              <w:t>比选</w:t>
            </w:r>
            <w:r>
              <w:rPr>
                <w:rFonts w:hint="eastAsia" w:ascii="宋体" w:hAnsi="宋体" w:eastAsia="宋体" w:cs="宋体"/>
                <w:kern w:val="0"/>
                <w:szCs w:val="21"/>
                <w:lang w:val="en-US" w:eastAsia="zh-CN" w:bidi="ar"/>
              </w:rPr>
              <w:t>申请</w:t>
            </w:r>
            <w:r>
              <w:rPr>
                <w:rFonts w:hint="eastAsia" w:ascii="宋体" w:hAnsi="宋体" w:eastAsia="宋体" w:cs="宋体"/>
                <w:kern w:val="0"/>
                <w:szCs w:val="21"/>
                <w:lang w:bidi="ar"/>
              </w:rPr>
              <w:t>文件装订、密封包装、封套上注</w:t>
            </w:r>
          </w:p>
          <w:p w14:paraId="2E687A2F">
            <w:pPr>
              <w:widowControl/>
              <w:adjustRightInd w:val="0"/>
              <w:snapToGrid w:val="0"/>
              <w:jc w:val="center"/>
              <w:rPr>
                <w:rFonts w:hint="eastAsia" w:asciiTheme="minorEastAsia" w:hAnsiTheme="minorEastAsia" w:cstheme="minorEastAsia"/>
                <w:bCs/>
                <w:szCs w:val="21"/>
              </w:rPr>
            </w:pPr>
            <w:r>
              <w:rPr>
                <w:rFonts w:hint="eastAsia" w:ascii="宋体" w:hAnsi="宋体" w:eastAsia="宋体" w:cs="宋体"/>
                <w:kern w:val="0"/>
                <w:szCs w:val="21"/>
                <w:lang w:bidi="ar"/>
              </w:rPr>
              <w:t>明内容</w:t>
            </w:r>
          </w:p>
        </w:tc>
        <w:tc>
          <w:tcPr>
            <w:tcW w:w="5962" w:type="dxa"/>
            <w:tcBorders>
              <w:top w:val="single" w:color="auto" w:sz="4" w:space="0"/>
              <w:left w:val="single" w:color="auto" w:sz="4" w:space="0"/>
              <w:bottom w:val="single" w:color="auto" w:sz="4" w:space="0"/>
              <w:right w:val="single" w:color="auto" w:sz="4" w:space="0"/>
            </w:tcBorders>
            <w:vAlign w:val="center"/>
          </w:tcPr>
          <w:p w14:paraId="54ED4C6F">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 xml:space="preserve">（1）装订： </w:t>
            </w:r>
          </w:p>
          <w:p w14:paraId="0E6FA37F">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 xml:space="preserve">比选申请文件的正本、副本各 1 份，副本是正本的复印件或影印件，应采用粘贴或装订方式分别装订成册，并标明“正本”、“副本”，不得采用活页夹等可随时拆换的方式装订，比选申请文件应按照第五章“比选申请文件格式”中的目录次序装订，同时比选申请文件应逐页连续编码，否则，比选人将对比选申请文件页数的丢失、散落或其他后果不承担任何责任。比选文件要求附原件的资料，应一律附于比选申请文件“正本”内。 </w:t>
            </w:r>
          </w:p>
          <w:p w14:paraId="125A3CEC">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 xml:space="preserve">（2）包装密封： </w:t>
            </w:r>
          </w:p>
          <w:p w14:paraId="03FC394B">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 xml:space="preserve">比选申请文件的正本和副本统一密封在一个封套中，应在封套的封口处加贴封条。 </w:t>
            </w:r>
          </w:p>
          <w:p w14:paraId="3CA5597B">
            <w:pPr>
              <w:widowControl/>
              <w:spacing w:line="360" w:lineRule="auto"/>
              <w:jc w:val="lef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b/>
                <w:bCs/>
                <w:kern w:val="0"/>
                <w:szCs w:val="21"/>
                <w:lang w:bidi="ar"/>
              </w:rPr>
              <w:t>（3）封套注明内容：</w:t>
            </w:r>
          </w:p>
          <w:p w14:paraId="7F6735AE">
            <w:pPr>
              <w:adjustRightInd w:val="0"/>
              <w:snapToGrid w:val="0"/>
              <w:spacing w:line="360" w:lineRule="auto"/>
              <w:rPr>
                <w:rFonts w:hint="eastAsia" w:ascii="宋体" w:hAnsi="宋体" w:eastAsia="宋体" w:cs="宋体"/>
                <w:szCs w:val="21"/>
              </w:rPr>
            </w:pPr>
            <w:r>
              <w:rPr>
                <w:rFonts w:ascii="宋体" w:hAnsi="宋体" w:eastAsia="宋体" w:cs="宋体"/>
                <w:szCs w:val="21"/>
                <w:u w:val="single"/>
              </w:rPr>
              <w:t>四川成渝高速公路股份有限公司公路运营管理二分公司合规内控体系优化咨询服务项目</w:t>
            </w:r>
            <w:r>
              <w:rPr>
                <w:rFonts w:hint="eastAsia" w:ascii="宋体" w:hAnsi="宋体" w:eastAsia="宋体" w:cs="宋体"/>
              </w:rPr>
              <w:t>NKYH标段</w:t>
            </w:r>
            <w:r>
              <w:rPr>
                <w:rFonts w:hint="eastAsia" w:ascii="宋体" w:hAnsi="宋体" w:eastAsia="宋体" w:cs="宋体"/>
                <w:szCs w:val="21"/>
              </w:rPr>
              <w:t>比选申请文件</w:t>
            </w:r>
          </w:p>
          <w:p w14:paraId="39DD69C5">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在</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r>
              <w:rPr>
                <w:rFonts w:hint="eastAsia" w:ascii="宋体" w:hAnsi="宋体" w:eastAsia="宋体" w:cs="宋体"/>
                <w:szCs w:val="21"/>
                <w:u w:val="single"/>
              </w:rPr>
              <w:t xml:space="preserve">   </w:t>
            </w:r>
            <w:r>
              <w:rPr>
                <w:rFonts w:hint="eastAsia" w:ascii="宋体" w:hAnsi="宋体" w:eastAsia="宋体" w:cs="宋体"/>
                <w:szCs w:val="21"/>
              </w:rPr>
              <w:t>时</w:t>
            </w:r>
            <w:r>
              <w:rPr>
                <w:rFonts w:hint="eastAsia" w:ascii="宋体" w:hAnsi="宋体" w:eastAsia="宋体" w:cs="宋体"/>
                <w:szCs w:val="21"/>
                <w:u w:val="single"/>
              </w:rPr>
              <w:t xml:space="preserve">    </w:t>
            </w:r>
            <w:r>
              <w:rPr>
                <w:rFonts w:hint="eastAsia" w:ascii="宋体" w:hAnsi="宋体" w:eastAsia="宋体" w:cs="宋体"/>
                <w:szCs w:val="21"/>
              </w:rPr>
              <w:t>分前不得开启。</w:t>
            </w:r>
          </w:p>
          <w:p w14:paraId="5D0BAD07">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比选申请人名称：</w:t>
            </w:r>
            <w:r>
              <w:rPr>
                <w:rFonts w:hint="eastAsia" w:ascii="宋体" w:hAnsi="宋体" w:eastAsia="宋体" w:cs="宋体"/>
                <w:szCs w:val="21"/>
                <w:u w:val="single"/>
              </w:rPr>
              <w:t xml:space="preserve">                 </w:t>
            </w:r>
          </w:p>
          <w:p w14:paraId="4C779C19">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比选申请人地址：</w:t>
            </w:r>
            <w:r>
              <w:rPr>
                <w:rFonts w:hint="eastAsia" w:ascii="宋体" w:hAnsi="宋体" w:eastAsia="宋体" w:cs="宋体"/>
                <w:szCs w:val="21"/>
                <w:u w:val="single"/>
              </w:rPr>
              <w:t xml:space="preserve">                 </w:t>
            </w:r>
          </w:p>
        </w:tc>
      </w:tr>
      <w:tr w14:paraId="6C83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6C66123A">
            <w:pPr>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3</w:t>
            </w:r>
            <w:r>
              <w:rPr>
                <w:rFonts w:hint="eastAsia" w:asciiTheme="minorEastAsia" w:hAnsiTheme="minorEastAsia" w:cstheme="minorEastAsia"/>
                <w:szCs w:val="21"/>
                <w:lang w:val="en-US" w:eastAsia="zh-CN"/>
              </w:rPr>
              <w:t>4</w:t>
            </w:r>
          </w:p>
        </w:tc>
        <w:tc>
          <w:tcPr>
            <w:tcW w:w="2148" w:type="dxa"/>
            <w:tcBorders>
              <w:top w:val="single" w:color="auto" w:sz="4" w:space="0"/>
              <w:left w:val="single" w:color="auto" w:sz="4" w:space="0"/>
              <w:bottom w:val="single" w:color="auto" w:sz="4" w:space="0"/>
              <w:right w:val="single" w:color="auto" w:sz="4" w:space="0"/>
            </w:tcBorders>
            <w:vAlign w:val="center"/>
          </w:tcPr>
          <w:p w14:paraId="61C47508">
            <w:pPr>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比选申请文件的真实性要求</w:t>
            </w:r>
          </w:p>
          <w:p w14:paraId="36C51374">
            <w:pPr>
              <w:adjustRightInd w:val="0"/>
              <w:snapToGrid w:val="0"/>
              <w:jc w:val="center"/>
              <w:rPr>
                <w:rFonts w:hint="eastAsia" w:asciiTheme="minorEastAsia" w:hAnsiTheme="minorEastAsia" w:cstheme="minorEastAsia"/>
                <w:szCs w:val="21"/>
              </w:rPr>
            </w:pPr>
          </w:p>
        </w:tc>
        <w:tc>
          <w:tcPr>
            <w:tcW w:w="5962" w:type="dxa"/>
            <w:tcBorders>
              <w:top w:val="single" w:color="auto" w:sz="4" w:space="0"/>
              <w:left w:val="single" w:color="auto" w:sz="4" w:space="0"/>
              <w:bottom w:val="single" w:color="auto" w:sz="4" w:space="0"/>
              <w:right w:val="single" w:color="auto" w:sz="4" w:space="0"/>
            </w:tcBorders>
            <w:vAlign w:val="center"/>
          </w:tcPr>
          <w:p w14:paraId="67CF147B">
            <w:pPr>
              <w:pStyle w:val="11"/>
              <w:adjustRightInd w:val="0"/>
              <w:snapToGrid w:val="0"/>
              <w:spacing w:line="360" w:lineRule="auto"/>
              <w:jc w:val="left"/>
              <w:rPr>
                <w:rFonts w:hint="eastAsia" w:hAnsi="宋体" w:eastAsia="宋体" w:cs="宋体"/>
                <w:szCs w:val="21"/>
              </w:rPr>
            </w:pPr>
            <w:r>
              <w:rPr>
                <w:rFonts w:hint="eastAsia" w:hAnsi="宋体" w:eastAsia="宋体" w:cs="宋体"/>
                <w:szCs w:val="21"/>
              </w:rPr>
              <w:t xml:space="preserve"> </w:t>
            </w:r>
            <w:r>
              <w:rPr>
                <w:rFonts w:hint="eastAsia" w:hAnsi="宋体" w:eastAsia="宋体" w:cs="宋体"/>
                <w:kern w:val="0"/>
                <w:szCs w:val="21"/>
                <w:lang w:bidi="ar"/>
              </w:rPr>
              <w:t xml:space="preserve">（1）比选申请人所递交的比选申请文件（包括有关资料、澄清）应真实可信，不存在虚假（包括隐瞒）；比选申请人应声明不存在比选公告限制比选申请情形，但被发现存在限制比选申请情形的，构成隐瞒，属于虚假比选申请行为。 </w:t>
            </w:r>
          </w:p>
          <w:p w14:paraId="24E2A10F">
            <w:pPr>
              <w:pStyle w:val="11"/>
              <w:adjustRightInd w:val="0"/>
              <w:snapToGrid w:val="0"/>
              <w:spacing w:line="360" w:lineRule="auto"/>
              <w:jc w:val="left"/>
              <w:rPr>
                <w:rFonts w:hint="eastAsia" w:hAnsi="宋体" w:eastAsia="宋体" w:cs="宋体"/>
                <w:szCs w:val="21"/>
              </w:rPr>
            </w:pPr>
            <w:r>
              <w:rPr>
                <w:rFonts w:hint="eastAsia" w:hAnsi="宋体" w:eastAsia="宋体" w:cs="宋体"/>
                <w:kern w:val="0"/>
                <w:szCs w:val="21"/>
                <w:lang w:bidi="ar"/>
              </w:rPr>
              <w:t>（2）如比选申请文件存在弄虚</w:t>
            </w:r>
            <w:r>
              <w:rPr>
                <w:rFonts w:hint="eastAsia" w:hAnsi="宋体" w:eastAsia="宋体" w:cs="宋体"/>
                <w:kern w:val="0"/>
                <w:szCs w:val="21"/>
                <w:lang w:val="en-US" w:eastAsia="zh-CN" w:bidi="ar"/>
              </w:rPr>
              <w:t>作</w:t>
            </w:r>
            <w:r>
              <w:rPr>
                <w:rFonts w:hint="eastAsia" w:hAnsi="宋体" w:eastAsia="宋体" w:cs="宋体"/>
                <w:kern w:val="0"/>
                <w:szCs w:val="21"/>
                <w:lang w:bidi="ar"/>
              </w:rPr>
              <w:t>假，在评审阶段发现的，评审委员会应将该比选申请文件予以否决；中选候选人确定后发现的，比选人将取消中选候选人或中选资格</w:t>
            </w:r>
            <w:r>
              <w:rPr>
                <w:rFonts w:hint="eastAsia" w:hAnsi="宋体" w:eastAsia="宋体" w:cs="宋体"/>
                <w:kern w:val="0"/>
                <w:szCs w:val="21"/>
                <w:lang w:eastAsia="zh-CN" w:bidi="ar"/>
              </w:rPr>
              <w:t>，</w:t>
            </w:r>
            <w:r>
              <w:rPr>
                <w:rFonts w:hint="eastAsia" w:hAnsi="宋体" w:eastAsia="宋体" w:cs="宋体"/>
                <w:kern w:val="0"/>
                <w:szCs w:val="21"/>
                <w:lang w:bidi="ar"/>
              </w:rPr>
              <w:t>同时上报上级主管部门，建议系统内给予信用处理</w:t>
            </w:r>
            <w:r>
              <w:rPr>
                <w:rFonts w:hint="eastAsia" w:hAnsi="宋体" w:eastAsia="宋体" w:cs="宋体"/>
                <w:kern w:val="0"/>
                <w:szCs w:val="21"/>
                <w:lang w:eastAsia="zh-CN" w:bidi="ar"/>
              </w:rPr>
              <w:t>；</w:t>
            </w:r>
            <w:r>
              <w:rPr>
                <w:rFonts w:hint="eastAsia" w:hAnsi="宋体" w:eastAsia="宋体" w:cs="宋体"/>
                <w:kern w:val="0"/>
                <w:szCs w:val="21"/>
                <w:lang w:val="en-US" w:eastAsia="zh-CN" w:bidi="ar"/>
              </w:rPr>
              <w:t>合同签署后发现的，比选人有权解除合同，并有权要求申请人支付合同总价20%的违约金</w:t>
            </w:r>
            <w:r>
              <w:rPr>
                <w:rFonts w:hint="eastAsia" w:hAnsi="宋体" w:eastAsia="宋体" w:cs="宋体"/>
                <w:kern w:val="0"/>
                <w:szCs w:val="21"/>
                <w:lang w:bidi="ar"/>
              </w:rPr>
              <w:t xml:space="preserve">。 </w:t>
            </w:r>
          </w:p>
        </w:tc>
      </w:tr>
      <w:tr w14:paraId="6AF8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52E77B41">
            <w:pPr>
              <w:pStyle w:val="9"/>
              <w:adjustRightInd w:val="0"/>
              <w:snapToGrid w:val="0"/>
              <w:spacing w:line="24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val="en-US" w:eastAsia="zh-CN"/>
              </w:rPr>
              <w:t>5</w:t>
            </w:r>
          </w:p>
        </w:tc>
        <w:tc>
          <w:tcPr>
            <w:tcW w:w="2148" w:type="dxa"/>
            <w:tcBorders>
              <w:top w:val="single" w:color="auto" w:sz="4" w:space="0"/>
              <w:left w:val="single" w:color="auto" w:sz="4" w:space="0"/>
              <w:bottom w:val="single" w:color="auto" w:sz="4" w:space="0"/>
              <w:right w:val="single" w:color="auto" w:sz="4" w:space="0"/>
            </w:tcBorders>
            <w:vAlign w:val="center"/>
          </w:tcPr>
          <w:p w14:paraId="5DDD6E96">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kern w:val="0"/>
                <w:sz w:val="21"/>
                <w:szCs w:val="21"/>
              </w:rPr>
              <w:t>比选申请人的通讯及其他要求</w:t>
            </w:r>
          </w:p>
        </w:tc>
        <w:tc>
          <w:tcPr>
            <w:tcW w:w="5962" w:type="dxa"/>
            <w:tcBorders>
              <w:top w:val="single" w:color="auto" w:sz="4" w:space="0"/>
              <w:left w:val="single" w:color="auto" w:sz="4" w:space="0"/>
              <w:bottom w:val="single" w:color="auto" w:sz="4" w:space="0"/>
              <w:right w:val="single" w:color="auto" w:sz="4" w:space="0"/>
            </w:tcBorders>
            <w:vAlign w:val="center"/>
          </w:tcPr>
          <w:p w14:paraId="0FE62FE6">
            <w:pPr>
              <w:pStyle w:val="11"/>
              <w:adjustRightInd w:val="0"/>
              <w:snapToGrid w:val="0"/>
              <w:spacing w:line="360" w:lineRule="auto"/>
              <w:jc w:val="left"/>
              <w:rPr>
                <w:rFonts w:hint="eastAsia" w:hAnsi="宋体" w:eastAsia="宋体" w:cs="宋体"/>
                <w:szCs w:val="21"/>
              </w:rPr>
            </w:pPr>
            <w:r>
              <w:rPr>
                <w:rFonts w:hint="eastAsia" w:hAnsi="宋体" w:eastAsia="宋体" w:cs="宋体"/>
                <w:szCs w:val="21"/>
              </w:rPr>
              <w:t>（1）比选申请人在送交比选申请文件时登记比选申请人信息及有效的联系方式，至评审结果公示前，必须保证其提供的联系方式处于有效工作状态，比选人不承担由于与比选申请人联系中断给比选申请人带来的任何损失责任。</w:t>
            </w:r>
          </w:p>
          <w:p w14:paraId="28128F9C">
            <w:pPr>
              <w:pStyle w:val="9"/>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2）比选申请人在送交比选申请文件之前无需向比选人登记有关比选申请人信息，不提供联系方式，应按比选文件要求自行参加开标会，自行从比选人指定网站查阅和下载补遗书及有关通知，不能下载的应及时与比选人联系，否则后果自负。</w:t>
            </w:r>
          </w:p>
        </w:tc>
      </w:tr>
      <w:tr w14:paraId="7396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2DEF0BD7">
            <w:pPr>
              <w:pStyle w:val="9"/>
              <w:adjustRightInd w:val="0"/>
              <w:snapToGrid w:val="0"/>
              <w:spacing w:line="24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val="en-US" w:eastAsia="zh-CN"/>
              </w:rPr>
              <w:t>6</w:t>
            </w:r>
          </w:p>
        </w:tc>
        <w:tc>
          <w:tcPr>
            <w:tcW w:w="2148" w:type="dxa"/>
            <w:tcBorders>
              <w:top w:val="single" w:color="auto" w:sz="4" w:space="0"/>
              <w:left w:val="single" w:color="auto" w:sz="4" w:space="0"/>
              <w:bottom w:val="single" w:color="auto" w:sz="4" w:space="0"/>
              <w:right w:val="single" w:color="auto" w:sz="4" w:space="0"/>
            </w:tcBorders>
            <w:vAlign w:val="center"/>
          </w:tcPr>
          <w:p w14:paraId="002BFD0A">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递交比选申请文件地点</w:t>
            </w:r>
          </w:p>
        </w:tc>
        <w:tc>
          <w:tcPr>
            <w:tcW w:w="5962" w:type="dxa"/>
            <w:tcBorders>
              <w:top w:val="single" w:color="auto" w:sz="4" w:space="0"/>
              <w:left w:val="single" w:color="auto" w:sz="4" w:space="0"/>
              <w:bottom w:val="single" w:color="auto" w:sz="4" w:space="0"/>
              <w:right w:val="single" w:color="auto" w:sz="4" w:space="0"/>
            </w:tcBorders>
            <w:vAlign w:val="center"/>
          </w:tcPr>
          <w:p w14:paraId="40AB7A6A">
            <w:pPr>
              <w:pStyle w:val="9"/>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同比选公告</w:t>
            </w:r>
          </w:p>
        </w:tc>
      </w:tr>
      <w:tr w14:paraId="64F7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4BBBFEC2">
            <w:pPr>
              <w:pStyle w:val="9"/>
              <w:adjustRightInd w:val="0"/>
              <w:snapToGrid w:val="0"/>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37</w:t>
            </w:r>
          </w:p>
        </w:tc>
        <w:tc>
          <w:tcPr>
            <w:tcW w:w="2148" w:type="dxa"/>
            <w:tcBorders>
              <w:top w:val="single" w:color="auto" w:sz="4" w:space="0"/>
              <w:left w:val="single" w:color="auto" w:sz="4" w:space="0"/>
              <w:bottom w:val="single" w:color="auto" w:sz="4" w:space="0"/>
              <w:right w:val="single" w:color="auto" w:sz="4" w:space="0"/>
            </w:tcBorders>
            <w:vAlign w:val="center"/>
          </w:tcPr>
          <w:p w14:paraId="4AFCDA9A">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是否退还比选申请文件</w:t>
            </w:r>
          </w:p>
        </w:tc>
        <w:tc>
          <w:tcPr>
            <w:tcW w:w="5962" w:type="dxa"/>
            <w:tcBorders>
              <w:top w:val="single" w:color="auto" w:sz="4" w:space="0"/>
              <w:left w:val="single" w:color="auto" w:sz="4" w:space="0"/>
              <w:bottom w:val="single" w:color="auto" w:sz="4" w:space="0"/>
              <w:right w:val="single" w:color="auto" w:sz="4" w:space="0"/>
            </w:tcBorders>
            <w:vAlign w:val="center"/>
          </w:tcPr>
          <w:p w14:paraId="0F3FF94A">
            <w:pPr>
              <w:pStyle w:val="11"/>
              <w:numPr>
                <w:ilvl w:val="255"/>
                <w:numId w:val="0"/>
              </w:numPr>
              <w:adjustRightInd w:val="0"/>
              <w:snapToGrid w:val="0"/>
              <w:spacing w:line="360" w:lineRule="auto"/>
              <w:jc w:val="left"/>
              <w:rPr>
                <w:rFonts w:hint="eastAsia" w:hAnsi="宋体" w:eastAsia="宋体" w:cs="宋体"/>
                <w:szCs w:val="21"/>
              </w:rPr>
            </w:pPr>
            <w:r>
              <w:rPr>
                <w:rFonts w:hint="eastAsia" w:hAnsi="宋体" w:eastAsia="宋体" w:cs="宋体"/>
                <w:spacing w:val="-4"/>
                <w:szCs w:val="21"/>
              </w:rPr>
              <w:t>当送交的比选申请文件少于3个（不含3个）将不予开标，原封退还。</w:t>
            </w:r>
          </w:p>
        </w:tc>
      </w:tr>
      <w:tr w14:paraId="485F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733C8AEA">
            <w:pPr>
              <w:pStyle w:val="9"/>
              <w:adjustRightInd w:val="0"/>
              <w:snapToGrid w:val="0"/>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38</w:t>
            </w:r>
          </w:p>
        </w:tc>
        <w:tc>
          <w:tcPr>
            <w:tcW w:w="2148" w:type="dxa"/>
            <w:tcBorders>
              <w:top w:val="single" w:color="auto" w:sz="4" w:space="0"/>
              <w:left w:val="single" w:color="auto" w:sz="4" w:space="0"/>
              <w:bottom w:val="single" w:color="auto" w:sz="4" w:space="0"/>
              <w:right w:val="single" w:color="auto" w:sz="4" w:space="0"/>
            </w:tcBorders>
            <w:vAlign w:val="center"/>
          </w:tcPr>
          <w:p w14:paraId="0E57B9CC">
            <w:pPr>
              <w:pStyle w:val="9"/>
              <w:adjustRightInd w:val="0"/>
              <w:snapToGrid w:val="0"/>
              <w:spacing w:line="240" w:lineRule="auto"/>
              <w:jc w:val="center"/>
              <w:rPr>
                <w:rFonts w:hint="eastAsia" w:asciiTheme="minorEastAsia" w:hAnsiTheme="minorEastAsia" w:cstheme="minorEastAsia"/>
                <w:sz w:val="21"/>
                <w:szCs w:val="21"/>
              </w:rPr>
            </w:pPr>
            <w:r>
              <w:rPr>
                <w:rFonts w:hint="eastAsia" w:asciiTheme="minorEastAsia" w:hAnsiTheme="minorEastAsia" w:cstheme="minorEastAsia"/>
                <w:sz w:val="21"/>
                <w:szCs w:val="21"/>
              </w:rPr>
              <w:t>开标时间和地点</w:t>
            </w:r>
          </w:p>
        </w:tc>
        <w:tc>
          <w:tcPr>
            <w:tcW w:w="5962" w:type="dxa"/>
            <w:tcBorders>
              <w:top w:val="single" w:color="auto" w:sz="4" w:space="0"/>
              <w:left w:val="single" w:color="auto" w:sz="4" w:space="0"/>
              <w:bottom w:val="single" w:color="auto" w:sz="4" w:space="0"/>
              <w:right w:val="single" w:color="auto" w:sz="4" w:space="0"/>
            </w:tcBorders>
            <w:vAlign w:val="center"/>
          </w:tcPr>
          <w:p w14:paraId="5599CF62">
            <w:pPr>
              <w:pStyle w:val="9"/>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同比选公告</w:t>
            </w:r>
          </w:p>
        </w:tc>
      </w:tr>
      <w:tr w14:paraId="3B90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929" w:type="dxa"/>
            <w:vAlign w:val="center"/>
          </w:tcPr>
          <w:p w14:paraId="50F34FDB">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39</w:t>
            </w:r>
          </w:p>
        </w:tc>
        <w:tc>
          <w:tcPr>
            <w:tcW w:w="2148" w:type="dxa"/>
            <w:vAlign w:val="center"/>
          </w:tcPr>
          <w:p w14:paraId="5EF45135">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评审委员会的组建</w:t>
            </w:r>
          </w:p>
        </w:tc>
        <w:tc>
          <w:tcPr>
            <w:tcW w:w="5962" w:type="dxa"/>
            <w:vAlign w:val="center"/>
          </w:tcPr>
          <w:p w14:paraId="0DB108B6">
            <w:pPr>
              <w:rPr>
                <w:rFonts w:hint="eastAsia" w:hAnsi="宋体" w:eastAsia="宋体" w:cs="宋体"/>
                <w:szCs w:val="21"/>
              </w:rPr>
            </w:pPr>
            <w:r>
              <w:rPr>
                <w:rFonts w:hint="eastAsia" w:ascii="宋体" w:hAnsi="宋体" w:eastAsia="宋体" w:cs="宋体"/>
                <w:szCs w:val="21"/>
                <w:lang w:val="en-US" w:eastAsia="zh-CN"/>
              </w:rPr>
              <w:t>由比选人自行组建，</w:t>
            </w:r>
            <w:r>
              <w:rPr>
                <w:rFonts w:hint="eastAsia" w:ascii="宋体" w:hAnsi="宋体" w:eastAsia="宋体" w:cs="宋体"/>
                <w:szCs w:val="21"/>
              </w:rPr>
              <w:t>评审委员会构成 5 人。</w:t>
            </w:r>
          </w:p>
        </w:tc>
      </w:tr>
      <w:tr w14:paraId="1DAE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29" w:type="dxa"/>
            <w:vAlign w:val="center"/>
          </w:tcPr>
          <w:p w14:paraId="7DBC77B2">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0</w:t>
            </w:r>
          </w:p>
        </w:tc>
        <w:tc>
          <w:tcPr>
            <w:tcW w:w="2148" w:type="dxa"/>
            <w:vAlign w:val="center"/>
          </w:tcPr>
          <w:p w14:paraId="6F4EFAD7">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评审委员会推荐的中选候选人数</w:t>
            </w:r>
          </w:p>
        </w:tc>
        <w:tc>
          <w:tcPr>
            <w:tcW w:w="5962" w:type="dxa"/>
            <w:vAlign w:val="center"/>
          </w:tcPr>
          <w:p w14:paraId="19957945">
            <w:pPr>
              <w:pStyle w:val="2"/>
              <w:adjustRightInd w:val="0"/>
              <w:snapToGrid w:val="0"/>
              <w:spacing w:line="360" w:lineRule="auto"/>
              <w:ind w:firstLine="0" w:firstLineChars="0"/>
              <w:rPr>
                <w:rFonts w:hint="eastAsia" w:ascii="宋体" w:hAnsi="宋体" w:eastAsia="宋体" w:cs="宋体"/>
                <w:sz w:val="21"/>
                <w:szCs w:val="21"/>
              </w:rPr>
            </w:pPr>
            <w:r>
              <w:rPr>
                <w:rFonts w:hint="eastAsia" w:ascii="宋体" w:hAnsi="宋体" w:eastAsia="宋体" w:cs="宋体"/>
                <w:sz w:val="21"/>
                <w:szCs w:val="21"/>
              </w:rPr>
              <w:t>3名（若不足3名，则按相应数量推荐）。</w:t>
            </w:r>
          </w:p>
        </w:tc>
      </w:tr>
      <w:tr w14:paraId="5335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29" w:type="dxa"/>
            <w:vAlign w:val="center"/>
          </w:tcPr>
          <w:p w14:paraId="61FA58BC">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1</w:t>
            </w:r>
          </w:p>
        </w:tc>
        <w:tc>
          <w:tcPr>
            <w:tcW w:w="2148" w:type="dxa"/>
            <w:vAlign w:val="center"/>
          </w:tcPr>
          <w:p w14:paraId="10F2D08A">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中选候选人</w:t>
            </w:r>
          </w:p>
          <w:p w14:paraId="519FD318">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公示媒介及期限</w:t>
            </w:r>
          </w:p>
        </w:tc>
        <w:tc>
          <w:tcPr>
            <w:tcW w:w="5962" w:type="dxa"/>
            <w:vAlign w:val="center"/>
          </w:tcPr>
          <w:p w14:paraId="4609FB4F">
            <w:pPr>
              <w:adjustRightInd w:val="0"/>
              <w:snapToGrid w:val="0"/>
              <w:spacing w:line="360" w:lineRule="auto"/>
              <w:jc w:val="left"/>
              <w:rPr>
                <w:rFonts w:hint="eastAsia" w:ascii="宋体" w:hAnsi="宋体" w:eastAsia="宋体" w:cs="宋体"/>
                <w:spacing w:val="9"/>
                <w:szCs w:val="21"/>
              </w:rPr>
            </w:pPr>
            <w:r>
              <w:rPr>
                <w:rFonts w:hint="eastAsia" w:ascii="宋体" w:hAnsi="宋体" w:eastAsia="宋体" w:cs="宋体"/>
                <w:szCs w:val="21"/>
              </w:rPr>
              <w:t>公示媒介：四川成渝高速公路股份有限公司公路运营管理二分公司网站</w:t>
            </w:r>
            <w:r>
              <w:rPr>
                <w:rFonts w:hint="eastAsia" w:hAnsi="宋体" w:eastAsia="宋体" w:cs="宋体"/>
                <w:szCs w:val="21"/>
              </w:rPr>
              <w:t>（</w:t>
            </w:r>
            <w:r>
              <w:fldChar w:fldCharType="begin"/>
            </w:r>
            <w:r>
              <w:instrText xml:space="preserve"> HYPERLINK "http://www.sccrgs.com/" </w:instrText>
            </w:r>
            <w:r>
              <w:fldChar w:fldCharType="separate"/>
            </w:r>
            <w:r>
              <w:rPr>
                <w:rStyle w:val="25"/>
                <w:rFonts w:ascii="宋体" w:hAnsi="宋体" w:eastAsia="宋体" w:cs="宋体"/>
              </w:rPr>
              <w:t>http://www.sccrgs.com/</w:t>
            </w:r>
            <w:r>
              <w:rPr>
                <w:rStyle w:val="25"/>
                <w:rFonts w:ascii="宋体" w:hAnsi="宋体" w:eastAsia="宋体" w:cs="宋体"/>
              </w:rPr>
              <w:fldChar w:fldCharType="end"/>
            </w:r>
            <w:r>
              <w:rPr>
                <w:rFonts w:hint="eastAsia" w:hAnsi="宋体" w:eastAsia="宋体" w:cs="宋体"/>
                <w:szCs w:val="21"/>
              </w:rPr>
              <w:t>）</w:t>
            </w:r>
          </w:p>
          <w:p w14:paraId="30275455">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公示期限： 3 日</w:t>
            </w:r>
          </w:p>
        </w:tc>
      </w:tr>
      <w:tr w14:paraId="2204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929" w:type="dxa"/>
            <w:vAlign w:val="center"/>
          </w:tcPr>
          <w:p w14:paraId="26F72B1C">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2</w:t>
            </w:r>
          </w:p>
        </w:tc>
        <w:tc>
          <w:tcPr>
            <w:tcW w:w="2148" w:type="dxa"/>
            <w:vAlign w:val="center"/>
          </w:tcPr>
          <w:p w14:paraId="033AA106">
            <w:pPr>
              <w:autoSpaceDE w:val="0"/>
              <w:autoSpaceDN w:val="0"/>
              <w:adjustRightInd w:val="0"/>
              <w:snapToGrid w:val="0"/>
              <w:jc w:val="center"/>
              <w:outlineLvl w:val="1"/>
              <w:rPr>
                <w:rFonts w:hint="eastAsia" w:asciiTheme="minorEastAsia" w:hAnsiTheme="minorEastAsia" w:cstheme="minorEastAsia"/>
                <w:szCs w:val="21"/>
              </w:rPr>
            </w:pPr>
            <w:r>
              <w:rPr>
                <w:rFonts w:hint="eastAsia" w:asciiTheme="minorEastAsia" w:hAnsiTheme="minorEastAsia" w:cstheme="minorEastAsia"/>
                <w:szCs w:val="21"/>
              </w:rPr>
              <w:t>是否授权评审委员会确定中选人</w:t>
            </w:r>
          </w:p>
        </w:tc>
        <w:tc>
          <w:tcPr>
            <w:tcW w:w="5962" w:type="dxa"/>
            <w:vAlign w:val="center"/>
          </w:tcPr>
          <w:p w14:paraId="2754AC17">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（1）比选人不授权评审委员会确定中选人。比选人将依据评审委员会推荐的中选候选人，确定排名第一的中选候选人为中选人。</w:t>
            </w:r>
          </w:p>
          <w:p w14:paraId="07E00996">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2）排名第一的中选候选人放弃中选；或不能履行合同；或被查实存在影响中选结果的违法行为等情形不符合中选条件的，比选人可以按照评审委员会提出的中选候选人名单排序依次确定其他中选候选人为中选人，也可以重新比选。</w:t>
            </w:r>
          </w:p>
        </w:tc>
      </w:tr>
      <w:tr w14:paraId="1E8E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29" w:type="dxa"/>
            <w:vAlign w:val="center"/>
          </w:tcPr>
          <w:p w14:paraId="2C8B3331">
            <w:pPr>
              <w:pStyle w:val="11"/>
              <w:adjustRightInd w:val="0"/>
              <w:snapToGrid w:val="0"/>
              <w:ind w:left="-105" w:leftChars="-50" w:right="-105" w:rightChars="-5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3</w:t>
            </w:r>
          </w:p>
        </w:tc>
        <w:tc>
          <w:tcPr>
            <w:tcW w:w="2148" w:type="dxa"/>
            <w:vAlign w:val="center"/>
          </w:tcPr>
          <w:p w14:paraId="62E85F0D">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履约担保</w:t>
            </w:r>
          </w:p>
        </w:tc>
        <w:tc>
          <w:tcPr>
            <w:tcW w:w="5962" w:type="dxa"/>
            <w:vAlign w:val="center"/>
          </w:tcPr>
          <w:p w14:paraId="4103D610">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本项目无</w:t>
            </w:r>
          </w:p>
        </w:tc>
      </w:tr>
      <w:tr w14:paraId="471C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929" w:type="dxa"/>
            <w:vAlign w:val="center"/>
          </w:tcPr>
          <w:p w14:paraId="78B5FDDA">
            <w:pPr>
              <w:pStyle w:val="32"/>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4</w:t>
            </w:r>
          </w:p>
        </w:tc>
        <w:tc>
          <w:tcPr>
            <w:tcW w:w="2148" w:type="dxa"/>
            <w:vAlign w:val="center"/>
          </w:tcPr>
          <w:p w14:paraId="312D81E1">
            <w:pPr>
              <w:autoSpaceDE w:val="0"/>
              <w:autoSpaceDN w:val="0"/>
              <w:adjustRightInd w:val="0"/>
              <w:snapToGrid w:val="0"/>
              <w:jc w:val="center"/>
              <w:outlineLvl w:val="1"/>
              <w:rPr>
                <w:rFonts w:hint="eastAsia" w:asciiTheme="minorEastAsia" w:hAnsiTheme="minorEastAsia" w:cstheme="minorEastAsia"/>
                <w:szCs w:val="21"/>
              </w:rPr>
            </w:pPr>
            <w:r>
              <w:rPr>
                <w:rFonts w:hint="eastAsia" w:asciiTheme="minorEastAsia" w:hAnsiTheme="minorEastAsia" w:cstheme="minorEastAsia"/>
                <w:szCs w:val="21"/>
              </w:rPr>
              <w:t>签订合同</w:t>
            </w:r>
          </w:p>
        </w:tc>
        <w:tc>
          <w:tcPr>
            <w:tcW w:w="5962" w:type="dxa"/>
            <w:tcBorders>
              <w:bottom w:val="single" w:color="auto" w:sz="4" w:space="0"/>
            </w:tcBorders>
            <w:vAlign w:val="center"/>
          </w:tcPr>
          <w:p w14:paraId="3E513B1C">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（1）比选人和中选人应当自中选通知书发出之日起30日内，按照比选文件和中选人的比选申请文件订立书面合同。比选人和中选人不得再行订立背离合同实质性内容的其他协议。</w:t>
            </w:r>
          </w:p>
          <w:p w14:paraId="55FB9A3D">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（2）中选人无正当理由拒签合同的，比选人取消其中选资格。</w:t>
            </w:r>
          </w:p>
        </w:tc>
      </w:tr>
      <w:tr w14:paraId="36FD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29" w:type="dxa"/>
            <w:vAlign w:val="center"/>
          </w:tcPr>
          <w:p w14:paraId="306FD86E">
            <w:pPr>
              <w:pStyle w:val="11"/>
              <w:adjustRightInd w:val="0"/>
              <w:snapToGrid w:val="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5</w:t>
            </w:r>
          </w:p>
        </w:tc>
        <w:tc>
          <w:tcPr>
            <w:tcW w:w="2148" w:type="dxa"/>
            <w:vAlign w:val="center"/>
          </w:tcPr>
          <w:p w14:paraId="38DFE39C">
            <w:pPr>
              <w:widowControl/>
              <w:autoSpaceDE w:val="0"/>
              <w:autoSpaceDN w:val="0"/>
              <w:adjustRightInd w:val="0"/>
              <w:snapToGrid w:val="0"/>
              <w:jc w:val="center"/>
              <w:outlineLvl w:val="1"/>
              <w:rPr>
                <w:rFonts w:hint="eastAsia" w:asciiTheme="minorEastAsia" w:hAnsiTheme="minorEastAsia" w:eastAsiaTheme="minorEastAsia" w:cstheme="minorEastAsia"/>
                <w:kern w:val="2"/>
                <w:sz w:val="21"/>
                <w:szCs w:val="21"/>
                <w:lang w:bidi="ar"/>
              </w:rPr>
            </w:pPr>
          </w:p>
          <w:p w14:paraId="6E2D9FB6">
            <w:pPr>
              <w:widowControl/>
              <w:autoSpaceDE w:val="0"/>
              <w:autoSpaceDN w:val="0"/>
              <w:adjustRightInd w:val="0"/>
              <w:snapToGrid w:val="0"/>
              <w:jc w:val="center"/>
              <w:outlineLvl w:val="1"/>
              <w:rPr>
                <w:rFonts w:hint="eastAsia" w:asciiTheme="minorEastAsia" w:hAnsiTheme="minorEastAsia" w:cstheme="minorEastAsia"/>
                <w:szCs w:val="21"/>
              </w:rPr>
            </w:pPr>
            <w:r>
              <w:rPr>
                <w:rFonts w:hint="eastAsia" w:asciiTheme="minorEastAsia" w:hAnsiTheme="minorEastAsia" w:eastAsiaTheme="minorEastAsia" w:cstheme="minorEastAsia"/>
                <w:kern w:val="2"/>
                <w:sz w:val="21"/>
                <w:szCs w:val="21"/>
                <w:lang w:bidi="ar"/>
              </w:rPr>
              <w:t>签订合同价的确</w:t>
            </w:r>
          </w:p>
          <w:p w14:paraId="195C50EC">
            <w:pPr>
              <w:widowControl/>
              <w:autoSpaceDE w:val="0"/>
              <w:autoSpaceDN w:val="0"/>
              <w:adjustRightInd w:val="0"/>
              <w:snapToGrid w:val="0"/>
              <w:jc w:val="center"/>
              <w:outlineLvl w:val="1"/>
              <w:rPr>
                <w:rFonts w:hint="eastAsia" w:asciiTheme="minorEastAsia" w:hAnsiTheme="minorEastAsia" w:cstheme="minorEastAsia"/>
                <w:szCs w:val="21"/>
              </w:rPr>
            </w:pPr>
            <w:r>
              <w:rPr>
                <w:rFonts w:hint="eastAsia" w:asciiTheme="minorEastAsia" w:hAnsiTheme="minorEastAsia" w:eastAsiaTheme="minorEastAsia" w:cstheme="minorEastAsia"/>
                <w:kern w:val="2"/>
                <w:sz w:val="21"/>
                <w:szCs w:val="21"/>
                <w:lang w:bidi="ar"/>
              </w:rPr>
              <w:t>定原则</w:t>
            </w:r>
          </w:p>
          <w:p w14:paraId="6D396117">
            <w:pPr>
              <w:pStyle w:val="32"/>
              <w:adjustRightInd w:val="0"/>
              <w:snapToGrid w:val="0"/>
              <w:jc w:val="center"/>
              <w:rPr>
                <w:rFonts w:hint="eastAsia" w:asciiTheme="minorEastAsia" w:hAnsiTheme="minorEastAsia" w:cstheme="minorEastAsia"/>
                <w:szCs w:val="21"/>
              </w:rPr>
            </w:pPr>
          </w:p>
        </w:tc>
        <w:tc>
          <w:tcPr>
            <w:tcW w:w="5962" w:type="dxa"/>
            <w:tcBorders>
              <w:bottom w:val="single" w:color="auto" w:sz="4" w:space="0"/>
            </w:tcBorders>
            <w:vAlign w:val="center"/>
          </w:tcPr>
          <w:p w14:paraId="0EFFB96B">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签约合同价为比选申请人比选申请文件申请函中报价大写金额。</w:t>
            </w:r>
          </w:p>
        </w:tc>
      </w:tr>
      <w:tr w14:paraId="127E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29" w:type="dxa"/>
            <w:vAlign w:val="center"/>
          </w:tcPr>
          <w:p w14:paraId="1FDB7224">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46</w:t>
            </w:r>
          </w:p>
        </w:tc>
        <w:tc>
          <w:tcPr>
            <w:tcW w:w="2148" w:type="dxa"/>
            <w:vAlign w:val="center"/>
          </w:tcPr>
          <w:p w14:paraId="47C7BC3B">
            <w:pPr>
              <w:pStyle w:val="11"/>
              <w:adjustRightInd w:val="0"/>
              <w:snapToGrid w:val="0"/>
              <w:jc w:val="center"/>
              <w:rPr>
                <w:rFonts w:hint="eastAsia" w:asciiTheme="minorEastAsia" w:hAnsiTheme="minorEastAsia" w:cstheme="minorEastAsia"/>
                <w:szCs w:val="21"/>
              </w:rPr>
            </w:pPr>
            <w:r>
              <w:rPr>
                <w:rFonts w:hint="eastAsia" w:asciiTheme="minorEastAsia" w:hAnsiTheme="minorEastAsia" w:eastAsiaTheme="minorEastAsia" w:cstheme="minorEastAsia"/>
                <w:kern w:val="2"/>
                <w:sz w:val="21"/>
                <w:szCs w:val="21"/>
                <w:lang w:bidi="ar"/>
              </w:rPr>
              <w:t>放弃申请比选和</w:t>
            </w:r>
          </w:p>
          <w:p w14:paraId="61E51EB9">
            <w:pPr>
              <w:pStyle w:val="11"/>
              <w:adjustRightInd w:val="0"/>
              <w:snapToGrid w:val="0"/>
              <w:jc w:val="center"/>
              <w:rPr>
                <w:rFonts w:hint="eastAsia" w:asciiTheme="minorEastAsia" w:hAnsiTheme="minorEastAsia" w:cstheme="minorEastAsia"/>
                <w:szCs w:val="21"/>
              </w:rPr>
            </w:pPr>
            <w:r>
              <w:rPr>
                <w:rFonts w:hint="eastAsia" w:asciiTheme="minorEastAsia" w:hAnsiTheme="minorEastAsia" w:eastAsiaTheme="minorEastAsia" w:cstheme="minorEastAsia"/>
                <w:kern w:val="2"/>
                <w:sz w:val="21"/>
                <w:szCs w:val="21"/>
                <w:lang w:bidi="ar"/>
              </w:rPr>
              <w:t>中选的处理</w:t>
            </w:r>
          </w:p>
          <w:p w14:paraId="29F1E127">
            <w:pPr>
              <w:pStyle w:val="32"/>
              <w:adjustRightInd w:val="0"/>
              <w:snapToGrid w:val="0"/>
              <w:jc w:val="center"/>
              <w:rPr>
                <w:rFonts w:hint="eastAsia" w:asciiTheme="minorEastAsia" w:hAnsiTheme="minorEastAsia" w:cstheme="minorEastAsia"/>
                <w:szCs w:val="21"/>
              </w:rPr>
            </w:pPr>
          </w:p>
        </w:tc>
        <w:tc>
          <w:tcPr>
            <w:tcW w:w="5962" w:type="dxa"/>
            <w:tcBorders>
              <w:bottom w:val="single" w:color="auto" w:sz="4" w:space="0"/>
            </w:tcBorders>
            <w:vAlign w:val="center"/>
          </w:tcPr>
          <w:p w14:paraId="60698F72">
            <w:pPr>
              <w:widowControl/>
              <w:spacing w:line="360" w:lineRule="auto"/>
              <w:jc w:val="left"/>
              <w:rPr>
                <w:rFonts w:hint="eastAsia" w:ascii="宋体" w:hAnsi="宋体" w:eastAsia="宋体" w:cs="宋体"/>
                <w:szCs w:val="21"/>
              </w:rPr>
            </w:pPr>
            <w:r>
              <w:rPr>
                <w:rFonts w:hint="eastAsia" w:ascii="宋体" w:hAnsi="宋体" w:eastAsia="宋体" w:cs="宋体"/>
                <w:kern w:val="0"/>
                <w:szCs w:val="21"/>
                <w:lang w:bidi="ar"/>
              </w:rPr>
              <w:t>（1）比选申请文件接收截止时间后到比选文件规定的比选申请有效期终止之前，比选申请人不得撤销比选申请文件。比选申请人若撤销比选申请文件的，将上报</w:t>
            </w:r>
            <w:r>
              <w:rPr>
                <w:rFonts w:hint="eastAsia" w:ascii="宋体" w:hAnsi="宋体" w:eastAsia="宋体" w:cs="宋体"/>
                <w:kern w:val="0"/>
                <w:szCs w:val="21"/>
                <w:lang w:val="en-US" w:eastAsia="zh-CN" w:bidi="ar"/>
              </w:rPr>
              <w:t>上级</w:t>
            </w:r>
            <w:r>
              <w:rPr>
                <w:rFonts w:hint="eastAsia" w:ascii="宋体" w:hAnsi="宋体" w:eastAsia="宋体" w:cs="宋体"/>
                <w:kern w:val="0"/>
                <w:szCs w:val="21"/>
                <w:lang w:bidi="ar"/>
              </w:rPr>
              <w:t xml:space="preserve">主管部门，作为不良记录纳入信用信息管理系统，同时承担相应的法律责任。 </w:t>
            </w:r>
          </w:p>
          <w:p w14:paraId="40CA2D1D">
            <w:pPr>
              <w:widowControl/>
              <w:spacing w:line="360" w:lineRule="auto"/>
              <w:jc w:val="left"/>
              <w:rPr>
                <w:rFonts w:hint="eastAsia" w:ascii="宋体" w:hAnsi="宋体" w:eastAsia="宋体" w:cs="宋体"/>
                <w:szCs w:val="21"/>
              </w:rPr>
            </w:pPr>
            <w:r>
              <w:rPr>
                <w:rFonts w:hint="eastAsia" w:ascii="宋体" w:hAnsi="宋体" w:eastAsia="宋体" w:cs="宋体"/>
                <w:kern w:val="0"/>
                <w:szCs w:val="21"/>
                <w:lang w:bidi="ar"/>
              </w:rPr>
              <w:t>（2）中选人在收到中选通知书后，拒签合同协议书，比选人将取消其中选资格，并将上报上级主管部门。</w:t>
            </w:r>
          </w:p>
          <w:p w14:paraId="777CDA40">
            <w:pPr>
              <w:widowControl/>
              <w:adjustRightInd w:val="0"/>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（3）合同协议书签订后，中选人</w:t>
            </w:r>
            <w:r>
              <w:rPr>
                <w:rFonts w:hint="eastAsia" w:ascii="宋体" w:hAnsi="宋体" w:eastAsia="宋体" w:cs="宋体"/>
                <w:kern w:val="0"/>
                <w:szCs w:val="21"/>
                <w:lang w:val="en-US" w:eastAsia="zh-CN" w:bidi="ar"/>
              </w:rPr>
              <w:t>无故解除</w:t>
            </w:r>
            <w:r>
              <w:rPr>
                <w:rFonts w:hint="eastAsia" w:ascii="宋体" w:hAnsi="宋体" w:eastAsia="宋体" w:cs="宋体"/>
                <w:kern w:val="0"/>
                <w:szCs w:val="21"/>
                <w:lang w:bidi="ar"/>
              </w:rPr>
              <w:t>合同，比选人将上报上级主管部门，作为不良记录纳入信用信息管理系统，同时承担相应的法律责任。</w:t>
            </w:r>
          </w:p>
        </w:tc>
      </w:tr>
      <w:tr w14:paraId="7488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29" w:type="dxa"/>
            <w:vAlign w:val="center"/>
          </w:tcPr>
          <w:p w14:paraId="218FB2BC">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47</w:t>
            </w:r>
          </w:p>
        </w:tc>
        <w:tc>
          <w:tcPr>
            <w:tcW w:w="2148" w:type="dxa"/>
            <w:vAlign w:val="center"/>
          </w:tcPr>
          <w:p w14:paraId="682FCC27">
            <w:pPr>
              <w:pStyle w:val="32"/>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重新比选</w:t>
            </w:r>
          </w:p>
        </w:tc>
        <w:tc>
          <w:tcPr>
            <w:tcW w:w="5962" w:type="dxa"/>
            <w:tcBorders>
              <w:bottom w:val="single" w:color="auto" w:sz="4" w:space="0"/>
            </w:tcBorders>
            <w:vAlign w:val="center"/>
          </w:tcPr>
          <w:p w14:paraId="7D9B0C9F">
            <w:pPr>
              <w:pStyle w:val="11"/>
              <w:adjustRightInd w:val="0"/>
              <w:snapToGrid w:val="0"/>
              <w:spacing w:line="360" w:lineRule="auto"/>
              <w:jc w:val="left"/>
              <w:rPr>
                <w:rFonts w:hint="eastAsia" w:hAnsi="宋体" w:eastAsia="宋体" w:cs="宋体"/>
                <w:szCs w:val="21"/>
              </w:rPr>
            </w:pPr>
            <w:r>
              <w:rPr>
                <w:rFonts w:hint="eastAsia" w:hAnsi="宋体" w:eastAsia="宋体" w:cs="宋体"/>
                <w:szCs w:val="21"/>
              </w:rPr>
              <w:t>出现下列特殊情况之一，比选人可重新比选：</w:t>
            </w:r>
          </w:p>
          <w:p w14:paraId="2D4A39D7">
            <w:pPr>
              <w:pStyle w:val="11"/>
              <w:adjustRightInd w:val="0"/>
              <w:snapToGrid w:val="0"/>
              <w:spacing w:line="360" w:lineRule="auto"/>
              <w:jc w:val="left"/>
              <w:rPr>
                <w:rFonts w:hint="eastAsia" w:hAnsi="宋体" w:eastAsia="宋体" w:cs="宋体"/>
                <w:szCs w:val="21"/>
              </w:rPr>
            </w:pPr>
            <w:r>
              <w:rPr>
                <w:rFonts w:hint="eastAsia" w:hAnsi="宋体" w:eastAsia="宋体" w:cs="宋体"/>
                <w:szCs w:val="21"/>
              </w:rPr>
              <w:t>（1）报价截止时间止，递交比选申请文件的比选申请人少于三个的；</w:t>
            </w:r>
          </w:p>
          <w:p w14:paraId="4847184D">
            <w:pPr>
              <w:pStyle w:val="11"/>
              <w:adjustRightInd w:val="0"/>
              <w:snapToGrid w:val="0"/>
              <w:spacing w:line="360" w:lineRule="auto"/>
              <w:jc w:val="left"/>
              <w:rPr>
                <w:rFonts w:hint="eastAsia" w:hAnsi="宋体" w:eastAsia="宋体" w:cs="宋体"/>
                <w:szCs w:val="21"/>
              </w:rPr>
            </w:pPr>
            <w:r>
              <w:rPr>
                <w:rFonts w:hint="eastAsia" w:hAnsi="宋体" w:eastAsia="宋体" w:cs="宋体"/>
                <w:szCs w:val="21"/>
              </w:rPr>
              <w:t>（2）经评审委员会评审后否决全部比选申请的；</w:t>
            </w:r>
          </w:p>
          <w:p w14:paraId="07433E25">
            <w:pPr>
              <w:pStyle w:val="11"/>
              <w:adjustRightInd w:val="0"/>
              <w:snapToGrid w:val="0"/>
              <w:spacing w:line="360" w:lineRule="auto"/>
              <w:jc w:val="left"/>
              <w:rPr>
                <w:rFonts w:hint="eastAsia" w:hAnsi="宋体" w:eastAsia="宋体" w:cs="宋体"/>
                <w:szCs w:val="21"/>
              </w:rPr>
            </w:pPr>
            <w:r>
              <w:rPr>
                <w:rFonts w:hint="eastAsia" w:hAnsi="宋体" w:eastAsia="宋体" w:cs="宋体"/>
                <w:szCs w:val="21"/>
              </w:rPr>
              <w:t>（3）评审委员会推荐的中选候选人均未能与比选人签订合同的；</w:t>
            </w:r>
          </w:p>
          <w:p w14:paraId="0B70AC9E">
            <w:pPr>
              <w:pStyle w:val="11"/>
              <w:adjustRightInd w:val="0"/>
              <w:snapToGrid w:val="0"/>
              <w:spacing w:line="360" w:lineRule="auto"/>
              <w:jc w:val="left"/>
              <w:rPr>
                <w:rFonts w:hint="eastAsia" w:hAnsi="宋体" w:eastAsia="宋体" w:cs="宋体"/>
                <w:szCs w:val="21"/>
              </w:rPr>
            </w:pPr>
            <w:r>
              <w:rPr>
                <w:rFonts w:hint="eastAsia" w:hAnsi="宋体" w:eastAsia="宋体" w:cs="宋体"/>
                <w:szCs w:val="21"/>
              </w:rPr>
              <w:t>（4）法律规定的其他情形。</w:t>
            </w:r>
          </w:p>
        </w:tc>
      </w:tr>
      <w:tr w14:paraId="6953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29" w:type="dxa"/>
            <w:vAlign w:val="center"/>
          </w:tcPr>
          <w:p w14:paraId="65C641DC">
            <w:pPr>
              <w:pStyle w:val="11"/>
              <w:adjustRightInd w:val="0"/>
              <w:snapToGri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48</w:t>
            </w:r>
          </w:p>
        </w:tc>
        <w:tc>
          <w:tcPr>
            <w:tcW w:w="2148" w:type="dxa"/>
            <w:vAlign w:val="center"/>
          </w:tcPr>
          <w:p w14:paraId="2220A17A">
            <w:pPr>
              <w:pStyle w:val="11"/>
              <w:adjustRightInd w:val="0"/>
              <w:snapToGrid w:val="0"/>
              <w:jc w:val="center"/>
              <w:rPr>
                <w:rFonts w:hint="eastAsia" w:asciiTheme="minorEastAsia" w:hAnsiTheme="minorEastAsia" w:cstheme="minorEastAsia"/>
                <w:szCs w:val="21"/>
              </w:rPr>
            </w:pPr>
            <w:r>
              <w:rPr>
                <w:rFonts w:hint="eastAsia" w:asciiTheme="minorEastAsia" w:hAnsiTheme="minorEastAsia" w:cstheme="minorEastAsia"/>
                <w:szCs w:val="21"/>
              </w:rPr>
              <w:t>监督部门</w:t>
            </w:r>
          </w:p>
        </w:tc>
        <w:tc>
          <w:tcPr>
            <w:tcW w:w="5962" w:type="dxa"/>
            <w:vAlign w:val="center"/>
          </w:tcPr>
          <w:p w14:paraId="1EB42045">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rPr>
              <w:t>四川成渝高速公路股份有限公司公路运营管理二分公司</w:t>
            </w:r>
            <w:r>
              <w:rPr>
                <w:rFonts w:hint="eastAsia" w:ascii="宋体" w:hAnsi="宋体" w:eastAsia="宋体" w:cs="宋体"/>
                <w:szCs w:val="21"/>
                <w:lang w:val="en-US" w:eastAsia="zh-CN"/>
              </w:rPr>
              <w:t>财务管理部</w:t>
            </w:r>
          </w:p>
          <w:p w14:paraId="6A521E35">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地址：</w:t>
            </w:r>
            <w:r>
              <w:rPr>
                <w:rFonts w:hint="eastAsia" w:ascii="宋体" w:hAnsi="宋体" w:cs="宋体"/>
                <w:szCs w:val="21"/>
              </w:rPr>
              <w:t>四川省崇州市崇阳大道1456号</w:t>
            </w:r>
          </w:p>
          <w:p w14:paraId="0EF0E92E">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Style w:val="36"/>
                <w:rFonts w:hint="eastAsia" w:ascii="Times New Roman" w:hAnsi="宋体" w:eastAsia="宋体" w:cs="宋体"/>
                <w:color w:val="auto"/>
                <w:kern w:val="2"/>
                <w:sz w:val="21"/>
                <w:szCs w:val="22"/>
                <w:highlight w:val="none"/>
                <w:lang w:val="en-US" w:eastAsia="zh-CN" w:bidi="ar-SA"/>
              </w:rPr>
              <w:t>028-82251318</w:t>
            </w:r>
          </w:p>
        </w:tc>
      </w:tr>
    </w:tbl>
    <w:p w14:paraId="05479CBD">
      <w:pPr>
        <w:ind w:firstLine="480" w:firstLineChars="200"/>
        <w:jc w:val="left"/>
        <w:rPr>
          <w:sz w:val="24"/>
          <w:szCs w:val="32"/>
        </w:rPr>
      </w:pPr>
    </w:p>
    <w:p w14:paraId="36193BAE">
      <w:pPr>
        <w:rPr>
          <w:rFonts w:hint="eastAsia" w:asciiTheme="minorEastAsia" w:hAnsiTheme="minorEastAsia" w:cstheme="minorEastAsia"/>
          <w:spacing w:val="5"/>
          <w:sz w:val="28"/>
          <w:szCs w:val="28"/>
        </w:rPr>
      </w:pPr>
    </w:p>
    <w:p w14:paraId="3AAEA477">
      <w:pPr>
        <w:numPr>
          <w:ilvl w:val="255"/>
          <w:numId w:val="0"/>
        </w:numPr>
        <w:spacing w:before="56" w:line="228" w:lineRule="auto"/>
        <w:jc w:val="center"/>
        <w:rPr>
          <w:rFonts w:hint="eastAsia" w:asciiTheme="minorEastAsia" w:hAnsiTheme="minorEastAsia" w:cstheme="minorEastAsia"/>
          <w:sz w:val="28"/>
          <w:szCs w:val="28"/>
        </w:rPr>
      </w:pPr>
      <w:r>
        <w:rPr>
          <w:rFonts w:hint="eastAsia" w:asciiTheme="minorEastAsia" w:hAnsiTheme="minorEastAsia" w:cstheme="minorEastAsia"/>
          <w:spacing w:val="5"/>
          <w:sz w:val="28"/>
          <w:szCs w:val="28"/>
        </w:rPr>
        <w:t>附</w:t>
      </w:r>
      <w:r>
        <w:rPr>
          <w:rFonts w:hint="eastAsia" w:asciiTheme="minorEastAsia" w:hAnsiTheme="minorEastAsia" w:cstheme="minorEastAsia"/>
          <w:spacing w:val="3"/>
          <w:sz w:val="28"/>
          <w:szCs w:val="28"/>
        </w:rPr>
        <w:t>录1</w:t>
      </w:r>
      <w:r>
        <w:rPr>
          <w:rFonts w:hint="eastAsia" w:asciiTheme="minorEastAsia" w:hAnsiTheme="minorEastAsia" w:cstheme="minorEastAsia"/>
          <w:spacing w:val="3"/>
          <w:sz w:val="28"/>
          <w:szCs w:val="28"/>
          <w:lang w:val="en-US" w:eastAsia="zh-CN"/>
        </w:rPr>
        <w:t xml:space="preserve">  </w:t>
      </w:r>
      <w:r>
        <w:rPr>
          <w:rFonts w:hint="eastAsia" w:asciiTheme="minorEastAsia" w:hAnsiTheme="minorEastAsia" w:cstheme="minorEastAsia"/>
          <w:spacing w:val="3"/>
          <w:sz w:val="28"/>
          <w:szCs w:val="28"/>
        </w:rPr>
        <w:t>资质要求</w:t>
      </w:r>
    </w:p>
    <w:p w14:paraId="2A82509B">
      <w:pPr>
        <w:spacing w:line="185" w:lineRule="exact"/>
      </w:pPr>
    </w:p>
    <w:tbl>
      <w:tblPr>
        <w:tblStyle w:val="27"/>
        <w:tblW w:w="85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85"/>
      </w:tblGrid>
      <w:tr w14:paraId="00CB8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7" w:hRule="atLeast"/>
          <w:jc w:val="center"/>
        </w:trPr>
        <w:tc>
          <w:tcPr>
            <w:tcW w:w="8585" w:type="dxa"/>
          </w:tcPr>
          <w:p w14:paraId="2357FC64">
            <w:pPr>
              <w:spacing w:before="115" w:line="228" w:lineRule="auto"/>
              <w:ind w:left="3974"/>
              <w:rPr>
                <w:rFonts w:eastAsia="仿宋" w:cs="仿宋"/>
                <w:szCs w:val="21"/>
              </w:rPr>
            </w:pPr>
            <w:r>
              <w:t>资质最低要求</w:t>
            </w:r>
          </w:p>
        </w:tc>
      </w:tr>
      <w:tr w14:paraId="03640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jc w:val="center"/>
        </w:trPr>
        <w:tc>
          <w:tcPr>
            <w:tcW w:w="8585" w:type="dxa"/>
            <w:vAlign w:val="center"/>
          </w:tcPr>
          <w:p w14:paraId="66EFBA67">
            <w:pPr>
              <w:adjustRightInd w:val="0"/>
              <w:snapToGrid w:val="0"/>
              <w:spacing w:line="360" w:lineRule="auto"/>
              <w:jc w:val="left"/>
              <w:rPr>
                <w:rFonts w:eastAsia="仿宋" w:cs="仿宋"/>
                <w:szCs w:val="21"/>
              </w:rPr>
            </w:pPr>
            <w:r>
              <w:rPr>
                <w:rFonts w:hint="eastAsia" w:ascii="宋体" w:hAnsi="宋体" w:eastAsia="宋体" w:cs="宋体"/>
              </w:rPr>
              <w:t>中国境内依法注册的法人机构或依法设立的合伙制企业，持有有效营业执照、基本账户开户许可证或基本存款</w:t>
            </w:r>
            <w:r>
              <w:rPr>
                <w:rFonts w:hint="eastAsia" w:ascii="宋体" w:hAnsi="宋体" w:eastAsia="宋体" w:cs="宋体"/>
                <w:lang w:val="en-US" w:eastAsia="zh-CN"/>
              </w:rPr>
              <w:t>账</w:t>
            </w:r>
            <w:r>
              <w:rPr>
                <w:rFonts w:hint="eastAsia" w:ascii="宋体" w:hAnsi="宋体" w:eastAsia="宋体" w:cs="宋体"/>
              </w:rPr>
              <w:t xml:space="preserve">户信息。   </w:t>
            </w:r>
          </w:p>
        </w:tc>
      </w:tr>
    </w:tbl>
    <w:p w14:paraId="07006F75">
      <w:pPr>
        <w:spacing w:before="55" w:line="228" w:lineRule="auto"/>
        <w:jc w:val="center"/>
        <w:rPr>
          <w:rFonts w:hint="eastAsia" w:asciiTheme="minorEastAsia" w:hAnsiTheme="minorEastAsia" w:cstheme="minorEastAsia"/>
          <w:sz w:val="28"/>
          <w:szCs w:val="28"/>
        </w:rPr>
      </w:pPr>
      <w:r>
        <w:rPr>
          <w:rFonts w:hint="eastAsia" w:asciiTheme="minorEastAsia" w:hAnsiTheme="minorEastAsia" w:cstheme="minorEastAsia"/>
          <w:spacing w:val="-1"/>
          <w:sz w:val="28"/>
          <w:szCs w:val="28"/>
        </w:rPr>
        <w:t>附录2</w:t>
      </w:r>
      <w:r>
        <w:rPr>
          <w:rFonts w:hint="eastAsia" w:asciiTheme="minorEastAsia" w:hAnsiTheme="minorEastAsia" w:cstheme="minorEastAsia"/>
          <w:spacing w:val="-1"/>
          <w:sz w:val="28"/>
          <w:szCs w:val="28"/>
          <w:lang w:val="en-US" w:eastAsia="zh-CN"/>
        </w:rPr>
        <w:t xml:space="preserve">  </w:t>
      </w:r>
      <w:r>
        <w:rPr>
          <w:rFonts w:hint="eastAsia" w:asciiTheme="minorEastAsia" w:hAnsiTheme="minorEastAsia" w:cstheme="minorEastAsia"/>
          <w:spacing w:val="-1"/>
          <w:sz w:val="28"/>
          <w:szCs w:val="28"/>
        </w:rPr>
        <w:t xml:space="preserve"> 业绩要求</w:t>
      </w:r>
    </w:p>
    <w:p w14:paraId="6BDD73B3">
      <w:pPr>
        <w:spacing w:line="107" w:lineRule="exact"/>
      </w:pPr>
    </w:p>
    <w:tbl>
      <w:tblPr>
        <w:tblStyle w:val="27"/>
        <w:tblW w:w="856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7"/>
      </w:tblGrid>
      <w:tr w14:paraId="6BF51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8567" w:type="dxa"/>
          </w:tcPr>
          <w:p w14:paraId="12568F16">
            <w:pPr>
              <w:jc w:val="center"/>
            </w:pPr>
            <w:r>
              <w:t>业绩最低要求</w:t>
            </w:r>
          </w:p>
        </w:tc>
      </w:tr>
      <w:tr w14:paraId="1938E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jc w:val="center"/>
        </w:trPr>
        <w:tc>
          <w:tcPr>
            <w:tcW w:w="8567" w:type="dxa"/>
            <w:vAlign w:val="center"/>
          </w:tcPr>
          <w:p w14:paraId="2D113BEE">
            <w:pPr>
              <w:adjustRightInd w:val="0"/>
              <w:snapToGrid w:val="0"/>
              <w:spacing w:line="360" w:lineRule="auto"/>
              <w:ind w:firstLine="420" w:firstLineChars="200"/>
            </w:pPr>
            <w:r>
              <w:rPr>
                <w:rFonts w:hint="eastAsia" w:ascii="宋体" w:hAnsi="宋体" w:eastAsia="宋体" w:cs="宋体"/>
              </w:rPr>
              <w:t>近三年（自2023年7月1日起，以签订合同时间为准），比选申请人业绩应满足：至少承担过1个内部控制体系建设咨询（或合规体系建设咨询项目或合规内控协同管理体系建设或内控评价）项目业绩。</w:t>
            </w:r>
          </w:p>
        </w:tc>
      </w:tr>
    </w:tbl>
    <w:p w14:paraId="72C4D94C">
      <w:pPr>
        <w:spacing w:before="55" w:line="228" w:lineRule="auto"/>
        <w:ind w:firstLine="2780" w:firstLineChars="1000"/>
        <w:jc w:val="both"/>
        <w:rPr>
          <w:rFonts w:hint="eastAsia" w:asciiTheme="minorEastAsia" w:hAnsiTheme="minorEastAsia" w:cstheme="minorEastAsia"/>
          <w:spacing w:val="-1"/>
          <w:sz w:val="28"/>
          <w:szCs w:val="28"/>
        </w:rPr>
      </w:pPr>
      <w:r>
        <w:rPr>
          <w:rFonts w:hint="eastAsia" w:asciiTheme="minorEastAsia" w:hAnsiTheme="minorEastAsia" w:cstheme="minorEastAsia"/>
          <w:spacing w:val="-1"/>
          <w:sz w:val="28"/>
          <w:szCs w:val="28"/>
        </w:rPr>
        <w:t>附录3</w:t>
      </w:r>
      <w:r>
        <w:rPr>
          <w:rFonts w:hint="eastAsia" w:asciiTheme="minorEastAsia" w:hAnsiTheme="minorEastAsia" w:cstheme="minorEastAsia"/>
          <w:spacing w:val="-1"/>
          <w:sz w:val="28"/>
          <w:szCs w:val="28"/>
          <w:lang w:val="en-US" w:eastAsia="zh-CN"/>
        </w:rPr>
        <w:t xml:space="preserve">  </w:t>
      </w:r>
      <w:r>
        <w:rPr>
          <w:rFonts w:hint="eastAsia" w:asciiTheme="minorEastAsia" w:hAnsiTheme="minorEastAsia" w:cstheme="minorEastAsia"/>
          <w:spacing w:val="-1"/>
          <w:sz w:val="28"/>
          <w:szCs w:val="28"/>
          <w:lang w:eastAsia="zh-CN"/>
        </w:rPr>
        <w:t>人员</w:t>
      </w:r>
      <w:r>
        <w:rPr>
          <w:rFonts w:hint="eastAsia" w:asciiTheme="minorEastAsia" w:hAnsiTheme="minorEastAsia" w:cstheme="minorEastAsia"/>
          <w:spacing w:val="-1"/>
          <w:sz w:val="28"/>
          <w:szCs w:val="28"/>
        </w:rPr>
        <w:t>要求</w:t>
      </w:r>
    </w:p>
    <w:tbl>
      <w:tblPr>
        <w:tblStyle w:val="27"/>
        <w:tblpPr w:leftFromText="180" w:rightFromText="180" w:vertAnchor="text" w:horzAnchor="page" w:tblpX="1670" w:tblpY="64"/>
        <w:tblOverlap w:val="never"/>
        <w:tblW w:w="85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4"/>
      </w:tblGrid>
      <w:tr w14:paraId="7A7DE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jc w:val="center"/>
        </w:trPr>
        <w:tc>
          <w:tcPr>
            <w:tcW w:w="8534" w:type="dxa"/>
            <w:vAlign w:val="center"/>
          </w:tcPr>
          <w:p w14:paraId="6EE7A644">
            <w:pPr>
              <w:ind w:firstLine="420" w:firstLineChars="200"/>
              <w:jc w:val="center"/>
            </w:pPr>
            <w:bookmarkStart w:id="5" w:name="_Toc290634050"/>
            <w:bookmarkEnd w:id="5"/>
            <w:bookmarkStart w:id="6" w:name="_Toc320978090"/>
            <w:bookmarkEnd w:id="6"/>
            <w:bookmarkStart w:id="7" w:name="_Toc319324248"/>
            <w:bookmarkEnd w:id="7"/>
            <w:bookmarkStart w:id="8" w:name="_Toc288574860"/>
            <w:bookmarkEnd w:id="8"/>
            <w:bookmarkStart w:id="9" w:name="_Toc313456795"/>
            <w:bookmarkEnd w:id="9"/>
            <w:bookmarkStart w:id="10" w:name="_Toc290634109"/>
            <w:bookmarkEnd w:id="10"/>
            <w:r>
              <w:rPr>
                <w:rFonts w:hint="eastAsia"/>
                <w:lang w:val="en-US" w:eastAsia="zh-CN"/>
              </w:rPr>
              <w:t>人员</w:t>
            </w:r>
            <w:r>
              <w:t>要求</w:t>
            </w:r>
          </w:p>
        </w:tc>
      </w:tr>
      <w:tr w14:paraId="3B71C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6" w:hRule="atLeast"/>
          <w:jc w:val="center"/>
        </w:trPr>
        <w:tc>
          <w:tcPr>
            <w:tcW w:w="8534" w:type="dxa"/>
            <w:vAlign w:val="center"/>
          </w:tcPr>
          <w:p w14:paraId="1EC32445">
            <w:pPr>
              <w:spacing w:line="360" w:lineRule="auto"/>
              <w:ind w:firstLine="420" w:firstLineChars="200"/>
              <w:rPr>
                <w:rFonts w:hint="eastAsia" w:ascii="宋体" w:hAnsi="宋体" w:eastAsia="宋体" w:cs="宋体"/>
              </w:rPr>
            </w:pPr>
            <w:r>
              <w:rPr>
                <w:rFonts w:hint="eastAsia" w:ascii="宋体" w:hAnsi="宋体" w:eastAsia="宋体" w:cs="宋体"/>
              </w:rPr>
              <w:t>项目负责人1名，应持有中国注册会计师（CPA）证书或国际注册内部审计师（CIA）或国际注册内部控制师（CICS/CICP）证书。</w:t>
            </w:r>
          </w:p>
        </w:tc>
      </w:tr>
    </w:tbl>
    <w:p w14:paraId="0D480BE7">
      <w:pPr>
        <w:spacing w:before="55" w:line="228" w:lineRule="auto"/>
        <w:ind w:firstLine="2780" w:firstLineChars="1000"/>
        <w:jc w:val="both"/>
        <w:rPr>
          <w:rFonts w:hint="eastAsia" w:asciiTheme="minorEastAsia" w:hAnsiTheme="minorEastAsia" w:cstheme="minorEastAsia"/>
          <w:spacing w:val="-1"/>
          <w:sz w:val="28"/>
          <w:szCs w:val="28"/>
        </w:rPr>
      </w:pPr>
      <w:r>
        <w:rPr>
          <w:rFonts w:hint="eastAsia" w:asciiTheme="minorEastAsia" w:hAnsiTheme="minorEastAsia" w:cstheme="minorEastAsia"/>
          <w:spacing w:val="-1"/>
          <w:sz w:val="28"/>
          <w:szCs w:val="28"/>
        </w:rPr>
        <w:t>附录4  信誉要求</w:t>
      </w:r>
    </w:p>
    <w:tbl>
      <w:tblPr>
        <w:tblStyle w:val="27"/>
        <w:tblpPr w:leftFromText="180" w:rightFromText="180" w:vertAnchor="text" w:horzAnchor="page" w:tblpX="1593" w:tblpY="491"/>
        <w:tblOverlap w:val="never"/>
        <w:tblW w:w="85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4"/>
      </w:tblGrid>
      <w:tr w14:paraId="22B32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7" w:hRule="atLeast"/>
          <w:jc w:val="center"/>
        </w:trPr>
        <w:tc>
          <w:tcPr>
            <w:tcW w:w="8534" w:type="dxa"/>
            <w:vAlign w:val="center"/>
          </w:tcPr>
          <w:p w14:paraId="5968BBD2">
            <w:pPr>
              <w:ind w:firstLine="420" w:firstLineChars="200"/>
              <w:jc w:val="center"/>
            </w:pPr>
            <w:r>
              <w:t>信誉要求</w:t>
            </w:r>
          </w:p>
        </w:tc>
      </w:tr>
      <w:tr w14:paraId="6E8FE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534" w:type="dxa"/>
            <w:vAlign w:val="center"/>
          </w:tcPr>
          <w:p w14:paraId="096C0695">
            <w:pPr>
              <w:spacing w:line="360" w:lineRule="auto"/>
              <w:textAlignment w:val="baseline"/>
              <w:rPr>
                <w:rFonts w:hint="eastAsia" w:hAnsi="宋体"/>
                <w:sz w:val="20"/>
                <w:szCs w:val="21"/>
              </w:rPr>
            </w:pPr>
            <w:r>
              <w:rPr>
                <w:rFonts w:hint="eastAsia" w:hAnsi="宋体"/>
                <w:szCs w:val="21"/>
              </w:rPr>
              <w:t>1.比选申请人在</w:t>
            </w:r>
            <w:r>
              <w:rPr>
                <w:rFonts w:hint="eastAsia" w:hAnsi="宋体"/>
                <w:b/>
                <w:bCs/>
                <w:szCs w:val="21"/>
              </w:rPr>
              <w:t>国家企业信用信息公示系统</w:t>
            </w:r>
            <w:r>
              <w:rPr>
                <w:rFonts w:hint="eastAsia" w:hAnsi="宋体"/>
                <w:b/>
                <w:bCs/>
                <w:szCs w:val="21"/>
                <w:u w:val="single" w:color="000000"/>
              </w:rPr>
              <w:t>（http//www.gsxt.gov.cn）</w:t>
            </w:r>
            <w:r>
              <w:rPr>
                <w:rFonts w:hint="eastAsia" w:hAnsi="宋体"/>
                <w:szCs w:val="21"/>
              </w:rPr>
              <w:t>中未被列入严重违法失信企业名单。</w:t>
            </w:r>
          </w:p>
          <w:p w14:paraId="4ABAA121">
            <w:pPr>
              <w:spacing w:line="360" w:lineRule="auto"/>
              <w:textAlignment w:val="baseline"/>
              <w:rPr>
                <w:rFonts w:hint="eastAsia" w:hAnsi="宋体"/>
                <w:sz w:val="20"/>
                <w:szCs w:val="21"/>
              </w:rPr>
            </w:pPr>
            <w:r>
              <w:rPr>
                <w:rFonts w:hint="eastAsia" w:hAnsi="宋体"/>
                <w:szCs w:val="21"/>
              </w:rPr>
              <w:t>2.比选申请人</w:t>
            </w:r>
            <w:r>
              <w:rPr>
                <w:rFonts w:hAnsi="宋体"/>
                <w:szCs w:val="21"/>
              </w:rPr>
              <w:t>在</w:t>
            </w:r>
            <w:r>
              <w:rPr>
                <w:rFonts w:hAnsi="宋体"/>
                <w:b/>
                <w:bCs/>
                <w:szCs w:val="21"/>
              </w:rPr>
              <w:t>“信用中国”</w:t>
            </w:r>
            <w:r>
              <w:rPr>
                <w:rFonts w:hAnsi="宋体"/>
                <w:szCs w:val="21"/>
              </w:rPr>
              <w:t>网站</w:t>
            </w:r>
            <w:r>
              <w:rPr>
                <w:rFonts w:hAnsi="宋体"/>
                <w:b/>
                <w:bCs/>
                <w:szCs w:val="21"/>
                <w:u w:val="single" w:color="000000"/>
              </w:rPr>
              <w:t>（http：//www.creditchina.gov.cn/）</w:t>
            </w:r>
            <w:r>
              <w:rPr>
                <w:rFonts w:hAnsi="宋体"/>
                <w:szCs w:val="21"/>
              </w:rPr>
              <w:t>中未被列入失信被执行</w:t>
            </w:r>
            <w:r>
              <w:rPr>
                <w:rFonts w:hint="eastAsia" w:hAnsi="宋体"/>
                <w:szCs w:val="21"/>
              </w:rPr>
              <w:t>人</w:t>
            </w:r>
            <w:r>
              <w:rPr>
                <w:rFonts w:hAnsi="宋体"/>
                <w:szCs w:val="21"/>
              </w:rPr>
              <w:t>名单</w:t>
            </w:r>
            <w:r>
              <w:rPr>
                <w:rFonts w:hint="eastAsia" w:ascii="宋体" w:hAnsi="宋体" w:cs="宋体"/>
                <w:bCs/>
                <w:szCs w:val="21"/>
              </w:rPr>
              <w:t>（通过“信用中国”查询“失信被执行人”链接“中国执行信息公开网（http://zxgk.court.gov.cn/shixin/）”的结果）</w:t>
            </w:r>
            <w:r>
              <w:rPr>
                <w:rFonts w:hAnsi="宋体"/>
                <w:szCs w:val="21"/>
              </w:rPr>
              <w:t>。</w:t>
            </w:r>
          </w:p>
          <w:p w14:paraId="2CCF6811">
            <w:pPr>
              <w:spacing w:line="360" w:lineRule="auto"/>
              <w:textAlignment w:val="baseline"/>
              <w:rPr>
                <w:rFonts w:hint="eastAsia" w:ascii="宋体" w:hAnsi="宋体" w:eastAsia="宋体" w:cs="宋体"/>
              </w:rPr>
            </w:pPr>
            <w:r>
              <w:rPr>
                <w:rFonts w:hint="eastAsia" w:ascii="宋体" w:hAnsi="宋体"/>
                <w:szCs w:val="21"/>
              </w:rPr>
              <w:t>3.比选申请人及法定代表人、拟委任的项目负责人</w:t>
            </w:r>
            <w:r>
              <w:rPr>
                <w:rFonts w:hint="eastAsia" w:hAnsi="宋体"/>
                <w:szCs w:val="21"/>
              </w:rPr>
              <w:t>近三年（</w:t>
            </w:r>
            <w:r>
              <w:rPr>
                <w:rFonts w:hint="eastAsia" w:ascii="宋体" w:hAnsi="宋体"/>
                <w:bCs/>
                <w:szCs w:val="21"/>
              </w:rPr>
              <w:t>2023年7月1日至比选申请文件递交截止时间前一天</w:t>
            </w:r>
            <w:r>
              <w:rPr>
                <w:rFonts w:hint="eastAsia" w:hAnsi="宋体"/>
                <w:szCs w:val="21"/>
              </w:rPr>
              <w:t>）均无行贿犯罪档案记录。</w:t>
            </w:r>
          </w:p>
        </w:tc>
      </w:tr>
    </w:tbl>
    <w:p w14:paraId="40B044DE"/>
    <w:p w14:paraId="2F1C3941">
      <w:pPr>
        <w:rPr>
          <w:rFonts w:hint="eastAsia" w:ascii="宋体" w:hAnsi="宋体"/>
          <w:b/>
          <w:bCs/>
          <w:sz w:val="28"/>
          <w:szCs w:val="28"/>
        </w:rPr>
      </w:pPr>
      <w:r>
        <w:rPr>
          <w:b/>
          <w:bCs/>
          <w:sz w:val="28"/>
          <w:szCs w:val="28"/>
        </w:rPr>
        <w:br w:type="page"/>
      </w:r>
      <w:bookmarkStart w:id="11" w:name="_Toc353125423"/>
      <w:r>
        <w:rPr>
          <w:rFonts w:hint="eastAsia" w:ascii="宋体" w:hAnsi="宋体"/>
          <w:b/>
          <w:bCs/>
          <w:sz w:val="28"/>
          <w:szCs w:val="28"/>
        </w:rPr>
        <w:t>附件1</w:t>
      </w:r>
      <w:r>
        <w:rPr>
          <w:rFonts w:ascii="宋体" w:hAnsi="宋体"/>
          <w:b/>
          <w:bCs/>
          <w:sz w:val="28"/>
          <w:szCs w:val="28"/>
        </w:rPr>
        <w:t xml:space="preserve">  </w:t>
      </w:r>
      <w:r>
        <w:rPr>
          <w:rFonts w:hint="eastAsia" w:ascii="宋体" w:hAnsi="宋体"/>
          <w:b/>
          <w:bCs/>
          <w:sz w:val="28"/>
          <w:szCs w:val="28"/>
        </w:rPr>
        <w:t>问题澄清通知</w:t>
      </w:r>
      <w:bookmarkEnd w:id="11"/>
    </w:p>
    <w:p w14:paraId="416DE991">
      <w:pPr>
        <w:pStyle w:val="11"/>
        <w:spacing w:line="360" w:lineRule="auto"/>
        <w:ind w:firstLine="420"/>
        <w:jc w:val="center"/>
        <w:rPr>
          <w:rFonts w:hint="eastAsia" w:hAnsi="宋体"/>
          <w:b/>
          <w:sz w:val="24"/>
        </w:rPr>
      </w:pPr>
      <w:r>
        <w:rPr>
          <w:rFonts w:hint="eastAsia" w:hAnsi="宋体"/>
          <w:b/>
          <w:sz w:val="24"/>
        </w:rPr>
        <w:t>问题澄清通知</w:t>
      </w:r>
    </w:p>
    <w:p w14:paraId="36239C0B">
      <w:pPr>
        <w:jc w:val="right"/>
        <w:rPr>
          <w:rFonts w:ascii="宋体"/>
          <w:szCs w:val="21"/>
        </w:rPr>
      </w:pPr>
    </w:p>
    <w:p w14:paraId="4993BAA1">
      <w:pPr>
        <w:ind w:firstLine="3360" w:firstLineChars="1600"/>
        <w:rPr>
          <w:rFonts w:ascii="宋体"/>
          <w:szCs w:val="21"/>
        </w:rPr>
      </w:pPr>
      <w:r>
        <w:rPr>
          <w:rFonts w:hint="eastAsia" w:ascii="宋体" w:hAnsi="宋体"/>
          <w:szCs w:val="21"/>
        </w:rPr>
        <w:t>（编号：</w:t>
      </w:r>
      <w:r>
        <w:rPr>
          <w:rFonts w:ascii="宋体" w:hAnsi="宋体"/>
          <w:szCs w:val="21"/>
          <w:u w:val="single"/>
        </w:rPr>
        <w:t xml:space="preserve">                </w:t>
      </w:r>
      <w:r>
        <w:rPr>
          <w:rFonts w:hint="eastAsia" w:ascii="宋体" w:hAnsi="宋体"/>
          <w:szCs w:val="21"/>
        </w:rPr>
        <w:t>）</w:t>
      </w:r>
    </w:p>
    <w:p w14:paraId="5884E167">
      <w:pPr>
        <w:rPr>
          <w:rFonts w:ascii="宋体"/>
          <w:szCs w:val="21"/>
          <w:u w:val="single"/>
        </w:rPr>
      </w:pPr>
    </w:p>
    <w:p w14:paraId="3851210D">
      <w:pPr>
        <w:rPr>
          <w:rFonts w:ascii="宋体"/>
          <w:szCs w:val="21"/>
          <w:u w:val="single"/>
        </w:rPr>
      </w:pPr>
    </w:p>
    <w:p w14:paraId="720458D0">
      <w:pPr>
        <w:spacing w:line="480" w:lineRule="auto"/>
        <w:rPr>
          <w:rFonts w:ascii="宋体"/>
          <w:szCs w:val="21"/>
        </w:rPr>
      </w:pPr>
      <w:r>
        <w:rPr>
          <w:rFonts w:ascii="宋体" w:hAnsi="宋体"/>
          <w:szCs w:val="21"/>
          <w:u w:val="single"/>
        </w:rPr>
        <w:t xml:space="preserve">            </w:t>
      </w:r>
      <w:r>
        <w:rPr>
          <w:rFonts w:hint="eastAsia" w:ascii="宋体" w:hAnsi="宋体"/>
          <w:szCs w:val="21"/>
        </w:rPr>
        <w:t>（比选申请人名称）：</w:t>
      </w:r>
    </w:p>
    <w:p w14:paraId="13C927AB">
      <w:pPr>
        <w:pStyle w:val="11"/>
        <w:spacing w:line="480" w:lineRule="auto"/>
        <w:ind w:firstLine="420"/>
        <w:jc w:val="left"/>
        <w:rPr>
          <w:rFonts w:hint="eastAsia" w:hAnsi="宋体"/>
          <w:szCs w:val="21"/>
        </w:rPr>
      </w:pPr>
      <w:r>
        <w:rPr>
          <w:rFonts w:hAnsi="宋体"/>
          <w:bCs/>
          <w:szCs w:val="21"/>
        </w:rPr>
        <w:t>四川成渝高速公路股份有限公司公路运营管理二分公司合规内控体系优化咨询服务项目</w:t>
      </w:r>
      <w:r>
        <w:rPr>
          <w:rFonts w:hint="eastAsia" w:hAnsi="宋体"/>
          <w:bCs/>
          <w:szCs w:val="21"/>
          <w:u w:val="single"/>
        </w:rPr>
        <w:t>NKYH</w:t>
      </w:r>
      <w:r>
        <w:rPr>
          <w:rFonts w:hint="eastAsia" w:hAnsi="宋体"/>
          <w:bCs/>
          <w:szCs w:val="21"/>
        </w:rPr>
        <w:t>标段比选</w:t>
      </w:r>
      <w:r>
        <w:rPr>
          <w:rFonts w:hint="eastAsia" w:hAnsi="宋体"/>
          <w:szCs w:val="21"/>
        </w:rPr>
        <w:t xml:space="preserve">的评审委员会，对你方的比选申请文件进行了仔细的审查，现需你方对下列问题以书面形式予以澄清或说明： </w:t>
      </w:r>
    </w:p>
    <w:p w14:paraId="459AEF93">
      <w:pPr>
        <w:spacing w:line="480" w:lineRule="auto"/>
        <w:ind w:firstLine="435"/>
        <w:rPr>
          <w:rFonts w:hint="eastAsia" w:ascii="宋体" w:hAnsi="宋体"/>
          <w:szCs w:val="21"/>
        </w:rPr>
      </w:pPr>
      <w:r>
        <w:rPr>
          <w:rFonts w:ascii="宋体" w:hAnsi="宋体"/>
          <w:szCs w:val="21"/>
        </w:rPr>
        <w:t>1.</w:t>
      </w:r>
    </w:p>
    <w:p w14:paraId="120A29C3">
      <w:pPr>
        <w:spacing w:line="480" w:lineRule="auto"/>
        <w:ind w:firstLine="435"/>
        <w:rPr>
          <w:rFonts w:hint="eastAsia" w:ascii="宋体" w:hAnsi="宋体"/>
          <w:szCs w:val="21"/>
        </w:rPr>
      </w:pPr>
      <w:r>
        <w:rPr>
          <w:rFonts w:ascii="宋体" w:hAnsi="宋体"/>
          <w:szCs w:val="21"/>
        </w:rPr>
        <w:t>2.</w:t>
      </w:r>
    </w:p>
    <w:p w14:paraId="077E75C4">
      <w:pPr>
        <w:spacing w:line="480" w:lineRule="auto"/>
        <w:ind w:firstLine="435"/>
        <w:rPr>
          <w:rFonts w:hint="eastAsia" w:ascii="宋体" w:hAnsi="宋体"/>
          <w:szCs w:val="21"/>
        </w:rPr>
      </w:pPr>
      <w:r>
        <w:rPr>
          <w:rFonts w:hint="eastAsia" w:ascii="宋体" w:hAnsi="宋体"/>
          <w:szCs w:val="21"/>
        </w:rPr>
        <w:t>……</w:t>
      </w:r>
    </w:p>
    <w:p w14:paraId="733109F9">
      <w:pPr>
        <w:spacing w:line="480" w:lineRule="auto"/>
        <w:ind w:firstLine="435"/>
        <w:rPr>
          <w:rFonts w:ascii="宋体"/>
          <w:szCs w:val="21"/>
        </w:rPr>
      </w:pPr>
      <w:r>
        <w:rPr>
          <w:rFonts w:hint="eastAsia" w:ascii="宋体" w:hAnsi="宋体"/>
          <w:szCs w:val="21"/>
        </w:rPr>
        <w:t>请将上述问题的澄清或说明于</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rPr>
        <w:t>时</w:t>
      </w:r>
      <w:r>
        <w:rPr>
          <w:rFonts w:ascii="宋体" w:hAnsi="宋体"/>
          <w:szCs w:val="21"/>
          <w:u w:val="single"/>
        </w:rPr>
        <w:t xml:space="preserve">   </w:t>
      </w:r>
      <w:r>
        <w:rPr>
          <w:rFonts w:hint="eastAsia" w:ascii="宋体" w:hAnsi="宋体"/>
          <w:szCs w:val="21"/>
        </w:rPr>
        <w:t>分前递交至</w:t>
      </w:r>
      <w:r>
        <w:rPr>
          <w:rFonts w:ascii="宋体" w:hAnsi="宋体"/>
          <w:szCs w:val="21"/>
          <w:u w:val="single"/>
        </w:rPr>
        <w:t xml:space="preserve">          </w:t>
      </w:r>
      <w:r>
        <w:rPr>
          <w:rFonts w:hint="eastAsia" w:ascii="宋体" w:hAnsi="宋体"/>
          <w:szCs w:val="21"/>
        </w:rPr>
        <w:t>（详细地址）或</w:t>
      </w:r>
      <w:r>
        <w:rPr>
          <w:rFonts w:hint="eastAsia" w:ascii="宋体" w:hAnsi="宋体"/>
          <w:szCs w:val="21"/>
          <w:lang w:val="en-US" w:eastAsia="zh-CN"/>
        </w:rPr>
        <w:t>发送至邮箱</w:t>
      </w:r>
      <w:r>
        <w:rPr>
          <w:rFonts w:ascii="宋体" w:hAnsi="宋体"/>
          <w:szCs w:val="21"/>
          <w:u w:val="single"/>
        </w:rPr>
        <w:t xml:space="preserve">           </w:t>
      </w:r>
      <w:r>
        <w:rPr>
          <w:rFonts w:hint="eastAsia" w:ascii="宋体" w:hAnsi="宋体"/>
          <w:szCs w:val="21"/>
        </w:rPr>
        <w:t>（</w:t>
      </w:r>
      <w:r>
        <w:rPr>
          <w:rFonts w:hint="eastAsia" w:ascii="宋体" w:hAnsi="宋体"/>
          <w:szCs w:val="21"/>
          <w:lang w:val="en-US" w:eastAsia="zh-CN"/>
        </w:rPr>
        <w:t>邮箱</w:t>
      </w:r>
      <w:r>
        <w:rPr>
          <w:rFonts w:hint="eastAsia" w:ascii="宋体" w:hAnsi="宋体"/>
          <w:szCs w:val="21"/>
        </w:rPr>
        <w:t>号码）。采用</w:t>
      </w:r>
      <w:r>
        <w:rPr>
          <w:rFonts w:hint="eastAsia" w:ascii="宋体" w:hAnsi="宋体"/>
          <w:szCs w:val="21"/>
          <w:lang w:val="en-US" w:eastAsia="zh-CN"/>
        </w:rPr>
        <w:t>邮箱</w:t>
      </w:r>
      <w:r>
        <w:rPr>
          <w:rFonts w:hint="eastAsia" w:ascii="宋体" w:hAnsi="宋体"/>
          <w:szCs w:val="21"/>
        </w:rPr>
        <w:t>方式</w:t>
      </w:r>
      <w:r>
        <w:rPr>
          <w:rFonts w:hint="eastAsia" w:ascii="宋体" w:hAnsi="宋体"/>
          <w:szCs w:val="21"/>
          <w:lang w:val="en-US" w:eastAsia="zh-CN"/>
        </w:rPr>
        <w:t>发送</w:t>
      </w:r>
      <w:r>
        <w:rPr>
          <w:rFonts w:hint="eastAsia" w:ascii="宋体" w:hAnsi="宋体"/>
          <w:szCs w:val="21"/>
        </w:rPr>
        <w:t>的，应在</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rPr>
        <w:t>时</w:t>
      </w:r>
      <w:r>
        <w:rPr>
          <w:rFonts w:ascii="宋体" w:hAnsi="宋体"/>
          <w:szCs w:val="21"/>
          <w:u w:val="single"/>
        </w:rPr>
        <w:t xml:space="preserve">   </w:t>
      </w:r>
      <w:r>
        <w:rPr>
          <w:rFonts w:hint="eastAsia" w:ascii="宋体" w:hAnsi="宋体"/>
          <w:szCs w:val="21"/>
        </w:rPr>
        <w:t>分前将原件递交至</w:t>
      </w:r>
      <w:r>
        <w:rPr>
          <w:rFonts w:ascii="宋体" w:hAnsi="宋体"/>
          <w:szCs w:val="21"/>
          <w:u w:val="single"/>
        </w:rPr>
        <w:t xml:space="preserve">           </w:t>
      </w:r>
      <w:r>
        <w:rPr>
          <w:rFonts w:hint="eastAsia" w:ascii="宋体" w:hAnsi="宋体"/>
          <w:szCs w:val="21"/>
        </w:rPr>
        <w:t>（详细地址）。</w:t>
      </w:r>
    </w:p>
    <w:p w14:paraId="0D4FA5EE">
      <w:pPr>
        <w:spacing w:line="480" w:lineRule="auto"/>
        <w:ind w:firstLine="435"/>
        <w:jc w:val="center"/>
        <w:rPr>
          <w:rFonts w:ascii="宋体"/>
          <w:szCs w:val="21"/>
        </w:rPr>
      </w:pPr>
    </w:p>
    <w:p w14:paraId="099C3FF2">
      <w:pPr>
        <w:spacing w:line="480" w:lineRule="auto"/>
        <w:ind w:firstLine="435"/>
        <w:jc w:val="right"/>
        <w:rPr>
          <w:rFonts w:ascii="宋体"/>
          <w:szCs w:val="21"/>
        </w:rPr>
      </w:pPr>
      <w:r>
        <w:rPr>
          <w:rFonts w:hint="eastAsia" w:ascii="宋体" w:hAnsi="宋体"/>
          <w:szCs w:val="21"/>
        </w:rPr>
        <w:t>比选人：</w:t>
      </w:r>
      <w:r>
        <w:rPr>
          <w:rFonts w:ascii="宋体" w:hAnsi="宋体"/>
          <w:szCs w:val="21"/>
          <w:u w:val="single"/>
        </w:rPr>
        <w:t xml:space="preserve">                </w:t>
      </w:r>
      <w:r>
        <w:rPr>
          <w:rFonts w:hint="eastAsia" w:ascii="宋体" w:hAnsi="宋体"/>
          <w:szCs w:val="21"/>
        </w:rPr>
        <w:t>（盖单位章）</w:t>
      </w:r>
    </w:p>
    <w:p w14:paraId="2A9DBC81">
      <w:pPr>
        <w:spacing w:line="480" w:lineRule="auto"/>
        <w:ind w:firstLine="435"/>
        <w:jc w:val="center"/>
        <w:rPr>
          <w:rFonts w:ascii="宋体"/>
          <w:szCs w:val="21"/>
        </w:rPr>
      </w:pPr>
      <w:r>
        <w:rPr>
          <w:rFonts w:ascii="宋体" w:hAnsi="宋体"/>
          <w:szCs w:val="21"/>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74DA98B8">
      <w:pPr>
        <w:pStyle w:val="9"/>
        <w:rPr>
          <w:rFonts w:hint="eastAsia" w:asciiTheme="minorEastAsia" w:hAnsiTheme="minorEastAsia" w:cstheme="minorEastAsia"/>
          <w:sz w:val="21"/>
        </w:rPr>
      </w:pPr>
    </w:p>
    <w:p w14:paraId="7D7D09DA">
      <w:pPr>
        <w:pStyle w:val="9"/>
        <w:rPr>
          <w:rFonts w:hint="eastAsia" w:asciiTheme="minorEastAsia" w:hAnsiTheme="minorEastAsia" w:cstheme="minorEastAsia"/>
          <w:sz w:val="21"/>
        </w:rPr>
      </w:pPr>
    </w:p>
    <w:p w14:paraId="46BC08C0">
      <w:pPr>
        <w:pStyle w:val="9"/>
        <w:rPr>
          <w:rFonts w:hint="eastAsia" w:asciiTheme="minorEastAsia" w:hAnsiTheme="minorEastAsia" w:cstheme="minorEastAsia"/>
          <w:sz w:val="21"/>
        </w:rPr>
      </w:pPr>
    </w:p>
    <w:p w14:paraId="1CD4FA5A">
      <w:pPr>
        <w:pStyle w:val="9"/>
        <w:rPr>
          <w:rFonts w:hint="eastAsia" w:asciiTheme="minorEastAsia" w:hAnsiTheme="minorEastAsia" w:cstheme="minorEastAsia"/>
          <w:sz w:val="21"/>
        </w:rPr>
      </w:pPr>
    </w:p>
    <w:p w14:paraId="5E0FC4CD">
      <w:pPr>
        <w:rPr>
          <w:b/>
          <w:bCs/>
          <w:sz w:val="28"/>
          <w:szCs w:val="28"/>
        </w:rPr>
      </w:pPr>
    </w:p>
    <w:p w14:paraId="16EF9649">
      <w:pPr>
        <w:pStyle w:val="9"/>
      </w:pPr>
    </w:p>
    <w:p w14:paraId="6917AFE6">
      <w:pPr>
        <w:pStyle w:val="9"/>
      </w:pPr>
    </w:p>
    <w:p w14:paraId="6437FEDA"/>
    <w:p w14:paraId="77D73E2A">
      <w:pPr>
        <w:rPr>
          <w:b/>
          <w:bCs/>
          <w:sz w:val="28"/>
          <w:szCs w:val="28"/>
        </w:rPr>
      </w:pPr>
    </w:p>
    <w:p w14:paraId="484111EA">
      <w:pPr>
        <w:ind w:firstLine="281" w:firstLineChars="100"/>
        <w:rPr>
          <w:rFonts w:hint="eastAsia" w:ascii="宋体" w:hAnsi="宋体"/>
          <w:szCs w:val="21"/>
        </w:rPr>
      </w:pPr>
      <w:r>
        <w:rPr>
          <w:b/>
          <w:bCs/>
          <w:sz w:val="28"/>
          <w:szCs w:val="28"/>
        </w:rPr>
        <w:t>附件</w:t>
      </w:r>
      <w:r>
        <w:rPr>
          <w:rFonts w:hint="eastAsia"/>
          <w:b/>
          <w:bCs/>
          <w:sz w:val="28"/>
          <w:szCs w:val="28"/>
        </w:rPr>
        <w:t>2</w:t>
      </w:r>
      <w:r>
        <w:rPr>
          <w:b/>
          <w:bCs/>
          <w:sz w:val="28"/>
          <w:szCs w:val="28"/>
        </w:rPr>
        <w:t>问题澄清</w:t>
      </w:r>
    </w:p>
    <w:p w14:paraId="08F8749D">
      <w:pPr>
        <w:ind w:firstLine="241" w:firstLineChars="100"/>
        <w:jc w:val="center"/>
        <w:rPr>
          <w:rFonts w:ascii="宋体"/>
          <w:b/>
          <w:bCs/>
          <w:sz w:val="24"/>
        </w:rPr>
      </w:pPr>
      <w:r>
        <w:rPr>
          <w:rFonts w:hint="eastAsia" w:ascii="宋体" w:hAnsi="宋体"/>
          <w:b/>
          <w:bCs/>
          <w:sz w:val="24"/>
        </w:rPr>
        <w:t>问题的澄清</w:t>
      </w:r>
    </w:p>
    <w:p w14:paraId="3A71F36C">
      <w:pPr>
        <w:ind w:right="440"/>
        <w:jc w:val="right"/>
        <w:rPr>
          <w:rFonts w:ascii="宋体"/>
          <w:szCs w:val="21"/>
        </w:rPr>
      </w:pPr>
    </w:p>
    <w:p w14:paraId="0AD71E25">
      <w:pPr>
        <w:ind w:firstLine="3150" w:firstLineChars="1500"/>
        <w:rPr>
          <w:rFonts w:ascii="宋体"/>
          <w:szCs w:val="21"/>
        </w:rPr>
      </w:pPr>
      <w:r>
        <w:rPr>
          <w:rFonts w:hint="eastAsia" w:ascii="宋体" w:hAnsi="宋体"/>
          <w:szCs w:val="21"/>
        </w:rPr>
        <w:t>（编号：</w:t>
      </w:r>
      <w:r>
        <w:rPr>
          <w:rFonts w:ascii="宋体" w:hAnsi="宋体"/>
          <w:szCs w:val="21"/>
          <w:u w:val="single"/>
        </w:rPr>
        <w:t xml:space="preserve">                 </w:t>
      </w:r>
      <w:r>
        <w:rPr>
          <w:rFonts w:hint="eastAsia" w:ascii="宋体" w:hAnsi="宋体"/>
          <w:szCs w:val="21"/>
        </w:rPr>
        <w:t>）</w:t>
      </w:r>
    </w:p>
    <w:p w14:paraId="71BD6F1B">
      <w:pPr>
        <w:rPr>
          <w:rFonts w:ascii="宋体"/>
          <w:szCs w:val="21"/>
        </w:rPr>
      </w:pPr>
    </w:p>
    <w:p w14:paraId="51545961">
      <w:pPr>
        <w:rPr>
          <w:rFonts w:ascii="宋体"/>
          <w:szCs w:val="21"/>
        </w:rPr>
      </w:pPr>
    </w:p>
    <w:p w14:paraId="140AD516">
      <w:pPr>
        <w:spacing w:line="360" w:lineRule="auto"/>
        <w:ind w:firstLine="420" w:firstLineChars="200"/>
        <w:rPr>
          <w:rFonts w:ascii="宋体"/>
          <w:szCs w:val="21"/>
        </w:rPr>
      </w:pPr>
      <w:r>
        <w:rPr>
          <w:rFonts w:hAnsi="宋体"/>
          <w:bCs/>
          <w:szCs w:val="21"/>
        </w:rPr>
        <w:t>四川成渝高速公路股份有限公司公路运营管理二分公司合规内控体系优化咨询服务项目</w:t>
      </w:r>
      <w:r>
        <w:rPr>
          <w:rFonts w:hint="eastAsia" w:hAnsi="宋体"/>
          <w:bCs/>
          <w:szCs w:val="21"/>
          <w:u w:val="single"/>
        </w:rPr>
        <w:t>NKYH</w:t>
      </w:r>
      <w:r>
        <w:rPr>
          <w:rFonts w:hint="eastAsia" w:hAnsi="宋体"/>
          <w:bCs/>
          <w:szCs w:val="21"/>
        </w:rPr>
        <w:t>标段</w:t>
      </w:r>
      <w:r>
        <w:rPr>
          <w:rFonts w:hint="eastAsia" w:ascii="宋体" w:hAnsi="宋体"/>
          <w:szCs w:val="21"/>
        </w:rPr>
        <w:t>评审委员会：</w:t>
      </w:r>
    </w:p>
    <w:p w14:paraId="1EB454D5">
      <w:pPr>
        <w:spacing w:before="240" w:line="360" w:lineRule="auto"/>
        <w:ind w:firstLine="420" w:firstLineChars="200"/>
        <w:rPr>
          <w:rFonts w:ascii="宋体"/>
          <w:szCs w:val="21"/>
        </w:rPr>
      </w:pPr>
      <w:r>
        <w:rPr>
          <w:rFonts w:hint="eastAsia" w:ascii="宋体" w:hAnsi="宋体"/>
          <w:szCs w:val="21"/>
        </w:rPr>
        <w:t>问题澄清通知（编号：</w:t>
      </w:r>
      <w:r>
        <w:rPr>
          <w:rFonts w:ascii="宋体" w:hAnsi="宋体"/>
          <w:szCs w:val="21"/>
          <w:u w:val="single"/>
        </w:rPr>
        <w:t xml:space="preserve">        </w:t>
      </w:r>
      <w:r>
        <w:rPr>
          <w:rFonts w:hint="eastAsia" w:ascii="宋体" w:hAnsi="宋体"/>
          <w:szCs w:val="21"/>
        </w:rPr>
        <w:t>）已收悉，现澄清、说明如下：</w:t>
      </w:r>
    </w:p>
    <w:p w14:paraId="5CE52D30">
      <w:pPr>
        <w:spacing w:before="240" w:line="360" w:lineRule="auto"/>
        <w:ind w:firstLine="420" w:firstLineChars="200"/>
        <w:rPr>
          <w:rFonts w:hint="eastAsia" w:ascii="宋体" w:hAnsi="宋体"/>
          <w:szCs w:val="21"/>
        </w:rPr>
      </w:pPr>
      <w:r>
        <w:rPr>
          <w:rFonts w:ascii="宋体" w:hAnsi="宋体"/>
          <w:szCs w:val="21"/>
        </w:rPr>
        <w:t>1.</w:t>
      </w:r>
    </w:p>
    <w:p w14:paraId="783DAEF9">
      <w:pPr>
        <w:spacing w:before="240" w:line="360" w:lineRule="auto"/>
        <w:ind w:firstLine="420" w:firstLineChars="200"/>
        <w:rPr>
          <w:rFonts w:hint="eastAsia" w:ascii="宋体" w:hAnsi="宋体"/>
          <w:szCs w:val="21"/>
        </w:rPr>
      </w:pPr>
      <w:r>
        <w:rPr>
          <w:rFonts w:ascii="宋体" w:hAnsi="宋体"/>
          <w:szCs w:val="21"/>
        </w:rPr>
        <w:t>2.</w:t>
      </w:r>
    </w:p>
    <w:p w14:paraId="604B01F3">
      <w:pPr>
        <w:spacing w:before="240" w:line="360" w:lineRule="auto"/>
        <w:ind w:firstLine="420" w:firstLineChars="200"/>
        <w:rPr>
          <w:rFonts w:hint="eastAsia" w:ascii="宋体" w:hAnsi="宋体"/>
          <w:szCs w:val="21"/>
        </w:rPr>
      </w:pPr>
      <w:r>
        <w:rPr>
          <w:rFonts w:hint="eastAsia" w:ascii="宋体" w:hAnsi="宋体"/>
          <w:szCs w:val="21"/>
        </w:rPr>
        <w:t>……</w:t>
      </w:r>
    </w:p>
    <w:p w14:paraId="5168CBB4">
      <w:pPr>
        <w:spacing w:before="240" w:line="360" w:lineRule="auto"/>
        <w:ind w:firstLine="420" w:firstLineChars="200"/>
        <w:rPr>
          <w:rFonts w:ascii="宋体"/>
          <w:szCs w:val="21"/>
        </w:rPr>
      </w:pPr>
      <w:r>
        <w:rPr>
          <w:rFonts w:hint="eastAsia" w:ascii="宋体" w:hAnsi="宋体"/>
          <w:szCs w:val="21"/>
        </w:rPr>
        <w:t>上述问题澄清或说明，不改变我方比选申请文件的实质性内容，构成我方比选申请文件的组成部分。</w:t>
      </w:r>
    </w:p>
    <w:p w14:paraId="4CD778CE">
      <w:pPr>
        <w:spacing w:before="240" w:line="360" w:lineRule="auto"/>
        <w:rPr>
          <w:rFonts w:ascii="宋体"/>
          <w:szCs w:val="21"/>
        </w:rPr>
      </w:pPr>
    </w:p>
    <w:p w14:paraId="0CE90404">
      <w:pPr>
        <w:spacing w:before="240" w:line="360" w:lineRule="auto"/>
        <w:rPr>
          <w:rFonts w:ascii="宋体"/>
          <w:szCs w:val="21"/>
        </w:rPr>
      </w:pPr>
    </w:p>
    <w:p w14:paraId="5587F7FD">
      <w:pPr>
        <w:spacing w:before="240" w:line="360" w:lineRule="auto"/>
        <w:ind w:right="-90" w:firstLine="3780" w:firstLineChars="1800"/>
        <w:rPr>
          <w:rFonts w:hint="eastAsia" w:ascii="宋体" w:hAnsi="宋体"/>
          <w:szCs w:val="21"/>
          <w:u w:val="single"/>
        </w:rPr>
      </w:pPr>
      <w:r>
        <w:rPr>
          <w:rFonts w:hint="eastAsia" w:ascii="宋体" w:hAnsi="宋体"/>
          <w:szCs w:val="21"/>
        </w:rPr>
        <w:t>比选申请人：</w:t>
      </w:r>
      <w:r>
        <w:rPr>
          <w:rFonts w:ascii="宋体" w:hAnsi="宋体"/>
          <w:szCs w:val="21"/>
          <w:u w:val="single"/>
        </w:rPr>
        <w:t xml:space="preserve">             </w:t>
      </w:r>
      <w:r>
        <w:rPr>
          <w:rFonts w:hint="eastAsia" w:ascii="宋体" w:hAnsi="宋体"/>
          <w:szCs w:val="21"/>
          <w:u w:val="single"/>
        </w:rPr>
        <w:t>（盖单位章）</w:t>
      </w:r>
      <w:r>
        <w:rPr>
          <w:rFonts w:ascii="宋体" w:hAnsi="宋体"/>
          <w:szCs w:val="21"/>
          <w:u w:val="single"/>
        </w:rPr>
        <w:t xml:space="preserve">               </w:t>
      </w:r>
    </w:p>
    <w:p w14:paraId="673D431B">
      <w:pPr>
        <w:tabs>
          <w:tab w:val="left" w:pos="8730"/>
        </w:tabs>
        <w:spacing w:before="240" w:line="360" w:lineRule="auto"/>
        <w:ind w:right="-90" w:firstLine="3570" w:firstLineChars="1700"/>
        <w:rPr>
          <w:rFonts w:ascii="宋体"/>
          <w:szCs w:val="21"/>
          <w:u w:val="single"/>
        </w:rPr>
      </w:pPr>
      <w:r>
        <w:rPr>
          <w:rFonts w:hint="eastAsia" w:ascii="宋体" w:hAnsi="宋体"/>
          <w:szCs w:val="21"/>
        </w:rPr>
        <w:t>法定代表人或其委托代理人：</w:t>
      </w:r>
      <w:r>
        <w:rPr>
          <w:rFonts w:ascii="宋体" w:hAnsi="宋体"/>
          <w:szCs w:val="21"/>
          <w:u w:val="single"/>
        </w:rPr>
        <w:t xml:space="preserve">              </w:t>
      </w:r>
      <w:r>
        <w:rPr>
          <w:rFonts w:hint="eastAsia" w:ascii="宋体" w:hAnsi="宋体"/>
          <w:szCs w:val="21"/>
        </w:rPr>
        <w:t>（签字）</w:t>
      </w:r>
    </w:p>
    <w:p w14:paraId="7306EABB">
      <w:pPr>
        <w:spacing w:line="360" w:lineRule="auto"/>
        <w:ind w:firstLine="4092" w:firstLineChars="1949"/>
        <w:jc w:val="right"/>
        <w:rPr>
          <w:rFonts w:ascii="宋体"/>
          <w:szCs w:val="21"/>
          <w:u w:val="single"/>
        </w:rPr>
      </w:pPr>
    </w:p>
    <w:p w14:paraId="65F951C4">
      <w:pPr>
        <w:spacing w:line="360" w:lineRule="auto"/>
        <w:ind w:right="-90" w:firstLine="5344" w:firstLineChars="2545"/>
        <w:rPr>
          <w:rFonts w:ascii="宋体"/>
          <w:szCs w:val="21"/>
        </w:rPr>
      </w:pP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64033995">
      <w:pPr>
        <w:pStyle w:val="9"/>
        <w:rPr>
          <w:rFonts w:hint="eastAsia" w:asciiTheme="minorEastAsia" w:hAnsiTheme="minorEastAsia" w:cstheme="minorEastAsia"/>
          <w:sz w:val="21"/>
        </w:rPr>
      </w:pPr>
    </w:p>
    <w:p w14:paraId="5212E1AB">
      <w:pPr>
        <w:pStyle w:val="9"/>
        <w:rPr>
          <w:rFonts w:hint="eastAsia" w:asciiTheme="minorEastAsia" w:hAnsiTheme="minorEastAsia" w:cstheme="minorEastAsia"/>
          <w:sz w:val="21"/>
        </w:rPr>
      </w:pPr>
    </w:p>
    <w:p w14:paraId="685B5DBE">
      <w:pPr>
        <w:pStyle w:val="9"/>
        <w:rPr>
          <w:rFonts w:hint="eastAsia" w:asciiTheme="minorEastAsia" w:hAnsiTheme="minorEastAsia" w:cstheme="minorEastAsia"/>
          <w:sz w:val="21"/>
        </w:rPr>
      </w:pPr>
    </w:p>
    <w:p w14:paraId="3AB5DD02">
      <w:pPr>
        <w:pStyle w:val="9"/>
        <w:rPr>
          <w:rFonts w:hint="eastAsia" w:asciiTheme="minorEastAsia" w:hAnsiTheme="minorEastAsia" w:cstheme="minorEastAsia"/>
          <w:sz w:val="21"/>
        </w:rPr>
      </w:pPr>
    </w:p>
    <w:p w14:paraId="0B367583">
      <w:pPr>
        <w:pStyle w:val="9"/>
        <w:rPr>
          <w:rFonts w:hint="eastAsia" w:asciiTheme="minorEastAsia" w:hAnsiTheme="minorEastAsia" w:cstheme="minorEastAsia"/>
          <w:sz w:val="21"/>
        </w:rPr>
      </w:pPr>
    </w:p>
    <w:p w14:paraId="1F3B42BA">
      <w:pPr>
        <w:rPr>
          <w:rFonts w:hint="eastAsia" w:ascii="宋体" w:hAnsi="宋体"/>
          <w:b/>
          <w:bCs/>
          <w:sz w:val="28"/>
          <w:szCs w:val="28"/>
        </w:rPr>
      </w:pPr>
    </w:p>
    <w:p w14:paraId="57B0A7E2">
      <w:pPr>
        <w:pStyle w:val="2"/>
        <w:ind w:firstLine="560"/>
      </w:pPr>
    </w:p>
    <w:p w14:paraId="06D437D9">
      <w:pPr>
        <w:rPr>
          <w:rFonts w:hint="eastAsia" w:ascii="宋体" w:hAnsi="宋体"/>
          <w:b/>
          <w:bCs/>
          <w:sz w:val="28"/>
          <w:szCs w:val="28"/>
        </w:rPr>
      </w:pPr>
      <w:r>
        <w:rPr>
          <w:rFonts w:hint="eastAsia" w:ascii="宋体" w:hAnsi="宋体"/>
          <w:b/>
          <w:bCs/>
          <w:sz w:val="28"/>
          <w:szCs w:val="28"/>
        </w:rPr>
        <w:t>附件3</w:t>
      </w:r>
      <w:r>
        <w:rPr>
          <w:rFonts w:ascii="宋体" w:hAnsi="宋体"/>
          <w:b/>
          <w:bCs/>
          <w:sz w:val="28"/>
          <w:szCs w:val="28"/>
        </w:rPr>
        <w:t xml:space="preserve"> </w:t>
      </w:r>
      <w:r>
        <w:rPr>
          <w:rFonts w:hint="eastAsia" w:ascii="宋体" w:hAnsi="宋体"/>
          <w:b/>
          <w:bCs/>
          <w:sz w:val="28"/>
          <w:szCs w:val="28"/>
        </w:rPr>
        <w:t>中选通知书</w:t>
      </w:r>
    </w:p>
    <w:p w14:paraId="77C4D055">
      <w:pPr>
        <w:spacing w:line="480" w:lineRule="auto"/>
        <w:jc w:val="center"/>
        <w:rPr>
          <w:rFonts w:ascii="宋体" w:cs="黑体"/>
          <w:b/>
          <w:bCs/>
          <w:sz w:val="24"/>
        </w:rPr>
      </w:pPr>
      <w:r>
        <w:rPr>
          <w:rFonts w:hint="eastAsia" w:ascii="宋体" w:hAnsi="宋体" w:cs="黑体"/>
          <w:b/>
          <w:bCs/>
          <w:sz w:val="24"/>
        </w:rPr>
        <w:t>中选通知书</w:t>
      </w:r>
    </w:p>
    <w:p w14:paraId="72D7F9DE">
      <w:pPr>
        <w:spacing w:line="480" w:lineRule="auto"/>
        <w:rPr>
          <w:rFonts w:ascii="宋体"/>
          <w:szCs w:val="21"/>
        </w:rPr>
      </w:pPr>
      <w:r>
        <w:rPr>
          <w:rFonts w:ascii="宋体" w:hAnsi="宋体"/>
          <w:szCs w:val="21"/>
          <w:u w:val="single"/>
        </w:rPr>
        <w:t xml:space="preserve">                </w:t>
      </w:r>
      <w:r>
        <w:rPr>
          <w:rFonts w:hint="eastAsia" w:ascii="宋体" w:hAnsi="宋体"/>
          <w:szCs w:val="21"/>
        </w:rPr>
        <w:t>（中选人名称）：</w:t>
      </w:r>
    </w:p>
    <w:p w14:paraId="5E9E858C">
      <w:pPr>
        <w:spacing w:line="480" w:lineRule="auto"/>
        <w:ind w:firstLine="420"/>
        <w:rPr>
          <w:rFonts w:ascii="宋体"/>
          <w:szCs w:val="21"/>
        </w:rPr>
      </w:pPr>
      <w:r>
        <w:rPr>
          <w:rFonts w:hint="eastAsia" w:ascii="宋体" w:hAnsi="宋体"/>
          <w:szCs w:val="21"/>
        </w:rPr>
        <w:t>你方于</w:t>
      </w:r>
      <w:r>
        <w:rPr>
          <w:rFonts w:ascii="宋体" w:hAnsi="宋体"/>
          <w:szCs w:val="21"/>
          <w:u w:val="single"/>
        </w:rPr>
        <w:t xml:space="preserve">          </w:t>
      </w:r>
      <w:r>
        <w:rPr>
          <w:rFonts w:hint="eastAsia" w:ascii="宋体" w:hAnsi="宋体"/>
          <w:szCs w:val="21"/>
        </w:rPr>
        <w:t>（比选日期）所递交的</w:t>
      </w:r>
      <w:r>
        <w:rPr>
          <w:rFonts w:hAnsi="宋体"/>
          <w:bCs/>
          <w:szCs w:val="21"/>
        </w:rPr>
        <w:t>四川成渝高速公路股份有限公司公路运营管理二分公司合规内控体系优化咨询服务项目</w:t>
      </w:r>
      <w:r>
        <w:rPr>
          <w:rFonts w:hint="eastAsia" w:hAnsi="宋体"/>
          <w:bCs/>
          <w:szCs w:val="21"/>
          <w:u w:val="single"/>
        </w:rPr>
        <w:t>NKYH</w:t>
      </w:r>
      <w:r>
        <w:rPr>
          <w:rFonts w:hint="eastAsia" w:hAnsi="宋体"/>
          <w:bCs/>
          <w:szCs w:val="21"/>
        </w:rPr>
        <w:t>标段</w:t>
      </w:r>
      <w:r>
        <w:rPr>
          <w:rFonts w:hint="eastAsia" w:ascii="宋体" w:hAnsi="宋体"/>
          <w:szCs w:val="21"/>
        </w:rPr>
        <w:t>比选申请文件已被我方接受，被确定为中选人。</w:t>
      </w:r>
      <w:r>
        <w:rPr>
          <w:rFonts w:ascii="宋体" w:hAnsi="宋体"/>
          <w:szCs w:val="21"/>
        </w:rPr>
        <w:t xml:space="preserve">  </w:t>
      </w:r>
    </w:p>
    <w:p w14:paraId="4AEC9F7C">
      <w:pPr>
        <w:spacing w:line="480" w:lineRule="auto"/>
        <w:ind w:firstLine="420"/>
        <w:rPr>
          <w:rFonts w:ascii="宋体"/>
          <w:szCs w:val="21"/>
        </w:rPr>
      </w:pPr>
      <w:r>
        <w:rPr>
          <w:rFonts w:hint="eastAsia" w:ascii="宋体" w:hAnsi="宋体"/>
          <w:szCs w:val="21"/>
        </w:rPr>
        <w:t>中选价：</w:t>
      </w:r>
      <w:r>
        <w:rPr>
          <w:rFonts w:ascii="宋体" w:hAnsi="宋体"/>
          <w:szCs w:val="21"/>
          <w:u w:val="single"/>
        </w:rPr>
        <w:t xml:space="preserve">                </w:t>
      </w:r>
      <w:r>
        <w:rPr>
          <w:rFonts w:hint="eastAsia" w:ascii="宋体" w:hAnsi="宋体"/>
          <w:szCs w:val="21"/>
        </w:rPr>
        <w:t>元。</w:t>
      </w:r>
    </w:p>
    <w:p w14:paraId="2B84925E">
      <w:pPr>
        <w:spacing w:line="480" w:lineRule="auto"/>
        <w:ind w:firstLine="420"/>
        <w:rPr>
          <w:rFonts w:hint="eastAsia" w:ascii="宋体" w:hAnsi="宋体"/>
          <w:szCs w:val="21"/>
        </w:rPr>
      </w:pPr>
      <w:r>
        <w:rPr>
          <w:rFonts w:hint="eastAsia" w:ascii="宋体" w:hAnsi="宋体"/>
          <w:szCs w:val="21"/>
        </w:rPr>
        <w:t>服务期限：</w:t>
      </w:r>
      <w:r>
        <w:rPr>
          <w:rFonts w:ascii="宋体" w:hAnsi="宋体"/>
          <w:szCs w:val="21"/>
          <w:u w:val="single"/>
        </w:rPr>
        <w:t xml:space="preserve">                </w:t>
      </w:r>
      <w:r>
        <w:rPr>
          <w:rFonts w:hint="eastAsia" w:ascii="宋体" w:hAnsi="宋体"/>
          <w:szCs w:val="21"/>
        </w:rPr>
        <w:t>。</w:t>
      </w:r>
    </w:p>
    <w:p w14:paraId="2BE87603">
      <w:pPr>
        <w:spacing w:line="480" w:lineRule="auto"/>
        <w:ind w:firstLine="420"/>
        <w:rPr>
          <w:rFonts w:ascii="宋体"/>
          <w:szCs w:val="21"/>
        </w:rPr>
      </w:pPr>
      <w:r>
        <w:rPr>
          <w:rFonts w:hint="eastAsia" w:ascii="宋体" w:hAnsi="宋体"/>
          <w:szCs w:val="21"/>
        </w:rPr>
        <w:t>项目负责人：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（姓名）</w:t>
      </w:r>
      <w:r>
        <w:rPr>
          <w:rFonts w:hint="eastAsia" w:ascii="宋体" w:hAnsi="宋体"/>
          <w:szCs w:val="21"/>
        </w:rPr>
        <w:t>。</w:t>
      </w:r>
      <w:r>
        <w:rPr>
          <w:rFonts w:ascii="宋体" w:hAnsi="宋体"/>
          <w:szCs w:val="21"/>
        </w:rPr>
        <w:t xml:space="preserve"> </w:t>
      </w:r>
    </w:p>
    <w:p w14:paraId="34594583">
      <w:pPr>
        <w:spacing w:line="480" w:lineRule="auto"/>
        <w:ind w:firstLine="420"/>
        <w:rPr>
          <w:rFonts w:hint="eastAsia" w:ascii="宋体" w:hAnsi="宋体"/>
          <w:szCs w:val="21"/>
        </w:rPr>
      </w:pPr>
      <w:r>
        <w:rPr>
          <w:rFonts w:hint="eastAsia" w:ascii="宋体" w:hAnsi="宋体"/>
          <w:szCs w:val="21"/>
        </w:rPr>
        <w:t>质量要求：</w:t>
      </w:r>
      <w:r>
        <w:rPr>
          <w:rFonts w:ascii="宋体" w:hAnsi="宋体"/>
          <w:szCs w:val="21"/>
          <w:u w:val="single"/>
        </w:rPr>
        <w:t xml:space="preserve">                 </w:t>
      </w:r>
      <w:r>
        <w:rPr>
          <w:rFonts w:hint="eastAsia" w:ascii="宋体" w:hAnsi="宋体"/>
          <w:szCs w:val="21"/>
        </w:rPr>
        <w:t>。</w:t>
      </w:r>
    </w:p>
    <w:p w14:paraId="1288C6D5">
      <w:pPr>
        <w:spacing w:line="480" w:lineRule="auto"/>
        <w:ind w:firstLine="420"/>
        <w:rPr>
          <w:rFonts w:hint="eastAsia" w:ascii="宋体" w:hAnsi="宋体"/>
          <w:szCs w:val="21"/>
        </w:rPr>
      </w:pPr>
      <w:r>
        <w:rPr>
          <w:rFonts w:hint="eastAsia" w:ascii="宋体" w:hAnsi="宋体"/>
          <w:szCs w:val="21"/>
        </w:rPr>
        <w:t>安全目标：</w:t>
      </w:r>
      <w:r>
        <w:rPr>
          <w:rFonts w:ascii="宋体" w:hAnsi="宋体"/>
          <w:szCs w:val="21"/>
          <w:u w:val="single"/>
        </w:rPr>
        <w:t xml:space="preserve">                 </w:t>
      </w:r>
      <w:r>
        <w:rPr>
          <w:rFonts w:hint="eastAsia" w:ascii="宋体" w:hAnsi="宋体"/>
          <w:szCs w:val="21"/>
        </w:rPr>
        <w:t xml:space="preserve">。                 </w:t>
      </w:r>
    </w:p>
    <w:p w14:paraId="3CF54964">
      <w:pPr>
        <w:spacing w:line="480" w:lineRule="auto"/>
        <w:ind w:firstLine="420"/>
        <w:rPr>
          <w:rFonts w:ascii="宋体"/>
          <w:szCs w:val="21"/>
        </w:rPr>
      </w:pPr>
      <w:r>
        <w:rPr>
          <w:rFonts w:hint="eastAsia" w:ascii="宋体" w:hAnsi="宋体"/>
          <w:szCs w:val="21"/>
        </w:rPr>
        <w:t>请你方在接到本通知书后的</w:t>
      </w:r>
      <w:r>
        <w:rPr>
          <w:rFonts w:ascii="宋体" w:hAnsi="宋体"/>
          <w:szCs w:val="21"/>
          <w:u w:val="single"/>
        </w:rPr>
        <w:t xml:space="preserve">     </w:t>
      </w:r>
      <w:r>
        <w:rPr>
          <w:rFonts w:hint="eastAsia" w:ascii="宋体" w:hAnsi="宋体"/>
          <w:szCs w:val="21"/>
        </w:rPr>
        <w:t>日内到</w:t>
      </w:r>
      <w:r>
        <w:rPr>
          <w:rFonts w:ascii="宋体" w:hAnsi="宋体"/>
          <w:szCs w:val="21"/>
          <w:u w:val="single"/>
        </w:rPr>
        <w:t xml:space="preserve">            </w:t>
      </w:r>
      <w:r>
        <w:rPr>
          <w:rFonts w:hint="eastAsia" w:ascii="宋体" w:hAnsi="宋体"/>
          <w:szCs w:val="21"/>
        </w:rPr>
        <w:t>（指定地点）与我方签订</w:t>
      </w:r>
      <w:r>
        <w:rPr>
          <w:rFonts w:hint="eastAsia" w:hAnsi="宋体"/>
          <w:bCs/>
          <w:szCs w:val="21"/>
        </w:rPr>
        <w:t>四川成渝高速公路股份有限公司公路运营管理二分公司合规内控体系</w:t>
      </w:r>
      <w:r>
        <w:rPr>
          <w:rFonts w:hint="eastAsia" w:hAnsi="宋体"/>
          <w:bCs/>
          <w:szCs w:val="21"/>
          <w:lang w:val="en-US" w:eastAsia="zh-CN"/>
        </w:rPr>
        <w:t>优化</w:t>
      </w:r>
      <w:r>
        <w:rPr>
          <w:rFonts w:hint="eastAsia" w:hAnsi="宋体"/>
          <w:bCs/>
          <w:szCs w:val="21"/>
        </w:rPr>
        <w:t>咨询服务</w:t>
      </w:r>
      <w:r>
        <w:rPr>
          <w:rFonts w:hint="eastAsia" w:ascii="宋体" w:hAnsi="宋体"/>
          <w:szCs w:val="21"/>
        </w:rPr>
        <w:t xml:space="preserve">合同。 </w:t>
      </w:r>
    </w:p>
    <w:p w14:paraId="0C061FB3">
      <w:pPr>
        <w:spacing w:line="480" w:lineRule="auto"/>
        <w:ind w:firstLine="420"/>
        <w:rPr>
          <w:rFonts w:ascii="宋体"/>
          <w:szCs w:val="21"/>
        </w:rPr>
      </w:pPr>
      <w:r>
        <w:rPr>
          <w:rFonts w:hint="eastAsia" w:ascii="宋体" w:hAnsi="宋体"/>
          <w:szCs w:val="21"/>
        </w:rPr>
        <w:t>特此通知。</w:t>
      </w:r>
    </w:p>
    <w:p w14:paraId="461D9AD2">
      <w:pPr>
        <w:spacing w:line="480" w:lineRule="auto"/>
        <w:ind w:firstLine="420"/>
        <w:rPr>
          <w:rFonts w:ascii="宋体"/>
          <w:szCs w:val="21"/>
        </w:rPr>
      </w:pPr>
    </w:p>
    <w:p w14:paraId="6790D2B6">
      <w:pPr>
        <w:spacing w:line="480" w:lineRule="auto"/>
        <w:ind w:firstLine="420"/>
        <w:rPr>
          <w:rFonts w:ascii="宋体"/>
          <w:szCs w:val="21"/>
        </w:rPr>
      </w:pPr>
    </w:p>
    <w:p w14:paraId="24AAF4EC">
      <w:pPr>
        <w:spacing w:line="480" w:lineRule="auto"/>
        <w:ind w:firstLine="420"/>
        <w:rPr>
          <w:rFonts w:ascii="宋体"/>
          <w:szCs w:val="21"/>
        </w:rPr>
      </w:pPr>
    </w:p>
    <w:p w14:paraId="2F027665">
      <w:pPr>
        <w:spacing w:line="480" w:lineRule="auto"/>
        <w:jc w:val="right"/>
        <w:rPr>
          <w:rFonts w:ascii="宋体"/>
          <w:szCs w:val="21"/>
        </w:rPr>
      </w:pPr>
      <w:r>
        <w:rPr>
          <w:rFonts w:hint="eastAsia" w:ascii="宋体" w:hAnsi="宋体"/>
          <w:szCs w:val="21"/>
        </w:rPr>
        <w:t>比选人：</w:t>
      </w:r>
      <w:r>
        <w:rPr>
          <w:rFonts w:ascii="宋体" w:hAnsi="宋体"/>
          <w:szCs w:val="21"/>
          <w:u w:val="single"/>
        </w:rPr>
        <w:t xml:space="preserve">                     </w:t>
      </w:r>
      <w:r>
        <w:rPr>
          <w:rFonts w:hint="eastAsia" w:ascii="宋体" w:hAnsi="宋体"/>
          <w:szCs w:val="21"/>
        </w:rPr>
        <w:t>（盖单位章）</w:t>
      </w:r>
    </w:p>
    <w:p w14:paraId="5F544D02">
      <w:pPr>
        <w:spacing w:line="360" w:lineRule="auto"/>
        <w:ind w:right="-90" w:firstLine="5344" w:firstLineChars="2545"/>
        <w:rPr>
          <w:rFonts w:hint="eastAsia" w:ascii="宋体" w:hAnsi="宋体"/>
          <w:szCs w:val="21"/>
        </w:rPr>
      </w:pP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77563989">
      <w:pPr>
        <w:rPr>
          <w:rFonts w:hint="eastAsia" w:ascii="宋体" w:hAnsi="宋体"/>
          <w:b/>
          <w:bCs/>
          <w:sz w:val="28"/>
          <w:szCs w:val="28"/>
        </w:rPr>
      </w:pPr>
      <w:r>
        <w:rPr>
          <w:rFonts w:hint="eastAsia" w:ascii="宋体" w:hAnsi="宋体"/>
          <w:b/>
          <w:bCs/>
          <w:sz w:val="28"/>
          <w:szCs w:val="28"/>
        </w:rPr>
        <w:br w:type="page"/>
      </w:r>
    </w:p>
    <w:p w14:paraId="64203033">
      <w:pPr>
        <w:ind w:firstLine="723" w:firstLineChars="200"/>
        <w:jc w:val="center"/>
        <w:outlineLvl w:val="0"/>
        <w:rPr>
          <w:rFonts w:hint="eastAsia" w:asciiTheme="minorEastAsia" w:hAnsiTheme="minorEastAsia" w:cstheme="minorEastAsia"/>
          <w:b/>
          <w:bCs/>
          <w:sz w:val="36"/>
          <w:szCs w:val="36"/>
        </w:rPr>
      </w:pPr>
      <w:bookmarkStart w:id="12" w:name="_Toc26650"/>
      <w:bookmarkStart w:id="13" w:name="_Toc26069"/>
      <w:r>
        <w:rPr>
          <w:rFonts w:asciiTheme="minorEastAsia" w:hAnsiTheme="minorEastAsia" w:cstheme="minorEastAsia"/>
          <w:b/>
          <w:bCs/>
          <w:sz w:val="36"/>
          <w:szCs w:val="36"/>
        </w:rPr>
        <w:t xml:space="preserve">第三章 </w:t>
      </w:r>
      <w:r>
        <w:rPr>
          <w:rFonts w:hint="eastAsia" w:asciiTheme="minorEastAsia" w:hAnsiTheme="minorEastAsia" w:cstheme="minorEastAsia"/>
          <w:b/>
          <w:bCs/>
          <w:sz w:val="36"/>
          <w:szCs w:val="36"/>
        </w:rPr>
        <w:t>评审</w:t>
      </w:r>
      <w:r>
        <w:rPr>
          <w:rFonts w:asciiTheme="minorEastAsia" w:hAnsiTheme="minorEastAsia" w:cstheme="minorEastAsia"/>
          <w:b/>
          <w:bCs/>
          <w:sz w:val="36"/>
          <w:szCs w:val="36"/>
        </w:rPr>
        <w:t>办法</w:t>
      </w:r>
      <w:bookmarkEnd w:id="12"/>
      <w:bookmarkEnd w:id="13"/>
    </w:p>
    <w:p w14:paraId="4AA4158F">
      <w:pPr>
        <w:ind w:firstLine="560" w:firstLineChars="200"/>
        <w:jc w:val="center"/>
      </w:pPr>
      <w:r>
        <w:rPr>
          <w:rFonts w:asciiTheme="minorEastAsia" w:hAnsiTheme="minorEastAsia" w:cstheme="minorEastAsia"/>
          <w:sz w:val="28"/>
          <w:szCs w:val="28"/>
        </w:rPr>
        <w:t>一、</w:t>
      </w:r>
      <w:r>
        <w:rPr>
          <w:rFonts w:hint="eastAsia" w:asciiTheme="minorEastAsia" w:hAnsiTheme="minorEastAsia" w:cstheme="minorEastAsia"/>
          <w:sz w:val="28"/>
          <w:szCs w:val="28"/>
        </w:rPr>
        <w:t>评审</w:t>
      </w:r>
      <w:r>
        <w:rPr>
          <w:rFonts w:asciiTheme="minorEastAsia" w:hAnsiTheme="minorEastAsia" w:cstheme="minorEastAsia"/>
          <w:sz w:val="28"/>
          <w:szCs w:val="28"/>
        </w:rPr>
        <w:t>办法前附表</w:t>
      </w:r>
    </w:p>
    <w:p w14:paraId="0D5D7CAB">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评审办法前附表》及评审办法用于明确评审的方法、因素、标准、程序。比选人根据本项目具体特点和实际需要详细列明全部评审因素、标准，没有列明的因素和标准不得作为评审的依据。前附表内容与正文不一致的，以前附表内容为准。</w:t>
      </w:r>
    </w:p>
    <w:tbl>
      <w:tblPr>
        <w:tblStyle w:val="22"/>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5"/>
        <w:gridCol w:w="6936"/>
      </w:tblGrid>
      <w:tr w14:paraId="1C57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101" w:type="dxa"/>
            <w:vAlign w:val="bottom"/>
          </w:tcPr>
          <w:p w14:paraId="37D59031">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条款号</w:t>
            </w:r>
          </w:p>
        </w:tc>
        <w:tc>
          <w:tcPr>
            <w:tcW w:w="1285" w:type="dxa"/>
            <w:vAlign w:val="bottom"/>
          </w:tcPr>
          <w:p w14:paraId="709CBF5B">
            <w:pPr>
              <w:adjustRightInd w:val="0"/>
              <w:snapToGrid w:val="0"/>
              <w:spacing w:line="360" w:lineRule="auto"/>
              <w:jc w:val="center"/>
              <w:rPr>
                <w:rFonts w:hint="eastAsia" w:asciiTheme="minorEastAsia" w:hAnsiTheme="minorEastAsia" w:cstheme="minorEastAsia"/>
                <w:bCs/>
                <w:szCs w:val="21"/>
              </w:rPr>
            </w:pPr>
            <w:r>
              <w:rPr>
                <w:rFonts w:hint="eastAsia" w:asciiTheme="minorEastAsia" w:hAnsiTheme="minorEastAsia" w:cstheme="minorEastAsia"/>
                <w:szCs w:val="21"/>
              </w:rPr>
              <w:t>评审因素</w:t>
            </w:r>
          </w:p>
        </w:tc>
        <w:tc>
          <w:tcPr>
            <w:tcW w:w="6936" w:type="dxa"/>
            <w:vAlign w:val="bottom"/>
          </w:tcPr>
          <w:p w14:paraId="526C6F45">
            <w:pPr>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评审标准（具体要求及应附的证明材料）</w:t>
            </w:r>
          </w:p>
        </w:tc>
      </w:tr>
      <w:tr w14:paraId="0E17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101" w:type="dxa"/>
            <w:vAlign w:val="center"/>
          </w:tcPr>
          <w:p w14:paraId="007C16F4">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285" w:type="dxa"/>
            <w:vAlign w:val="center"/>
          </w:tcPr>
          <w:p w14:paraId="4668AE2C">
            <w:pPr>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评审办法</w:t>
            </w:r>
          </w:p>
        </w:tc>
        <w:tc>
          <w:tcPr>
            <w:tcW w:w="6936" w:type="dxa"/>
            <w:vAlign w:val="center"/>
          </w:tcPr>
          <w:p w14:paraId="60347D99">
            <w:pPr>
              <w:pStyle w:val="11"/>
              <w:adjustRightInd w:val="0"/>
              <w:snapToGrid w:val="0"/>
              <w:spacing w:line="360" w:lineRule="auto"/>
              <w:rPr>
                <w:rFonts w:hint="eastAsia" w:asciiTheme="minorEastAsia" w:hAnsiTheme="minorEastAsia" w:cstheme="minorEastAsia"/>
                <w:szCs w:val="21"/>
              </w:rPr>
            </w:pPr>
            <w:r>
              <w:rPr>
                <w:rFonts w:hint="eastAsia" w:asciiTheme="minorEastAsia" w:hAnsiTheme="minorEastAsia" w:cstheme="minorEastAsia"/>
                <w:szCs w:val="21"/>
              </w:rPr>
              <w:t>本次评审采用资格后审、单信封形式；评审办法采用综合评分法。</w:t>
            </w:r>
          </w:p>
          <w:p w14:paraId="2B39C953">
            <w:pPr>
              <w:pStyle w:val="11"/>
              <w:adjustRightInd w:val="0"/>
              <w:snapToGrid w:val="0"/>
              <w:spacing w:line="360" w:lineRule="auto"/>
              <w:rPr>
                <w:rFonts w:hint="eastAsia" w:asciiTheme="minorEastAsia" w:hAnsiTheme="minorEastAsia" w:cstheme="minorEastAsia"/>
                <w:szCs w:val="21"/>
              </w:rPr>
            </w:pPr>
            <w:r>
              <w:rPr>
                <w:rFonts w:hint="eastAsia" w:asciiTheme="minorEastAsia" w:hAnsiTheme="minorEastAsia" w:cstheme="minorEastAsia"/>
                <w:szCs w:val="21"/>
              </w:rPr>
              <w:t>1.评审委员会对满足比选文件实质性要求的比选申请文件，按照本章第 2 条规定的评分标准进行打分，并按得分由高到低顺序推荐中选候选人；若综合得分相同时，评审委员会依次按照以下优先顺序推荐中选候选人（中选候选人若不足3名，则按相应数量推荐）：</w:t>
            </w:r>
          </w:p>
          <w:p w14:paraId="022C1478">
            <w:pPr>
              <w:pStyle w:val="11"/>
              <w:adjustRightInd w:val="0"/>
              <w:snapToGrid w:val="0"/>
              <w:spacing w:line="360" w:lineRule="auto"/>
              <w:rPr>
                <w:rFonts w:hint="eastAsia" w:hAnsi="宋体" w:eastAsia="宋体" w:cs="宋体"/>
                <w:szCs w:val="21"/>
              </w:rPr>
            </w:pPr>
            <w:r>
              <w:rPr>
                <w:rFonts w:hint="eastAsia" w:hAnsi="宋体" w:eastAsia="宋体" w:cs="宋体"/>
                <w:szCs w:val="21"/>
              </w:rPr>
              <w:t>（1）经评审的报价</w:t>
            </w:r>
            <w:r>
              <w:rPr>
                <w:rFonts w:hint="eastAsia" w:hAnsi="宋体" w:eastAsia="宋体" w:cs="宋体"/>
                <w:szCs w:val="21"/>
                <w:lang w:val="en-US" w:eastAsia="zh-CN"/>
              </w:rPr>
              <w:t>得分高</w:t>
            </w:r>
            <w:r>
              <w:rPr>
                <w:rFonts w:hint="eastAsia" w:hAnsi="宋体" w:eastAsia="宋体" w:cs="宋体"/>
                <w:szCs w:val="21"/>
              </w:rPr>
              <w:t>的比选申请人优先；</w:t>
            </w:r>
          </w:p>
          <w:p w14:paraId="50CF73BD">
            <w:pPr>
              <w:pStyle w:val="11"/>
              <w:adjustRightInd w:val="0"/>
              <w:snapToGrid w:val="0"/>
              <w:spacing w:line="360" w:lineRule="auto"/>
              <w:rPr>
                <w:rFonts w:hint="eastAsia" w:hAnsi="宋体" w:eastAsia="宋体" w:cs="宋体"/>
                <w:szCs w:val="21"/>
              </w:rPr>
            </w:pPr>
            <w:r>
              <w:rPr>
                <w:rFonts w:hint="eastAsia" w:hAnsi="宋体" w:eastAsia="宋体" w:cs="宋体"/>
                <w:szCs w:val="21"/>
              </w:rPr>
              <w:t>（2）业绩要求得分高的比选申请人优先；</w:t>
            </w:r>
          </w:p>
          <w:p w14:paraId="76DBA10A">
            <w:pPr>
              <w:pStyle w:val="11"/>
              <w:adjustRightInd w:val="0"/>
              <w:snapToGrid w:val="0"/>
              <w:spacing w:line="360" w:lineRule="auto"/>
              <w:rPr>
                <w:rFonts w:hint="eastAsia" w:hAnsi="宋体" w:eastAsia="宋体" w:cs="宋体"/>
                <w:szCs w:val="21"/>
              </w:rPr>
            </w:pPr>
            <w:r>
              <w:rPr>
                <w:rFonts w:hint="eastAsia" w:hAnsi="宋体" w:eastAsia="宋体" w:cs="宋体"/>
                <w:szCs w:val="21"/>
              </w:rPr>
              <w:t>（3）当出现上述情况</w:t>
            </w:r>
            <w:r>
              <w:rPr>
                <w:rFonts w:hint="eastAsia" w:hAnsi="宋体" w:eastAsia="宋体" w:cs="宋体"/>
                <w:szCs w:val="21"/>
                <w:lang w:val="en-US" w:eastAsia="zh-CN"/>
              </w:rPr>
              <w:t>都相同</w:t>
            </w:r>
            <w:r>
              <w:rPr>
                <w:rFonts w:hint="eastAsia" w:hAnsi="宋体" w:eastAsia="宋体" w:cs="宋体"/>
                <w:szCs w:val="21"/>
              </w:rPr>
              <w:t>的情形，则按有利于比选人的原则进行推荐。</w:t>
            </w:r>
          </w:p>
          <w:p w14:paraId="6055BC06">
            <w:pPr>
              <w:pStyle w:val="11"/>
              <w:adjustRightInd w:val="0"/>
              <w:snapToGrid w:val="0"/>
              <w:spacing w:line="360" w:lineRule="auto"/>
              <w:rPr>
                <w:rFonts w:hint="eastAsia" w:asciiTheme="minorEastAsia" w:hAnsiTheme="minorEastAsia" w:cstheme="minorEastAsia"/>
                <w:szCs w:val="21"/>
              </w:rPr>
            </w:pPr>
            <w:r>
              <w:rPr>
                <w:rFonts w:hint="eastAsia" w:asciiTheme="minorEastAsia" w:hAnsiTheme="minorEastAsia" w:cstheme="minorEastAsia"/>
                <w:szCs w:val="21"/>
              </w:rPr>
              <w:t>2、在评审过程中，如有效比选申请文件不足3个，评审委员会应当对有效比选申请是否仍具有竞争性进行评审。评审委员会一致认为有效比选申请仍具有竞争性的，应当继续推荐中选候选人，并在评审报告中予以说明。评审委员会对有效比选申请是否仍具有竞争性无法达成一致意见的，应当否诀全部比选申请,并在评审报告中做出说明。当通过形式与响应性评审、资格评审的比选申请人仅有1个时，评审委员会应否决全部比选申请。</w:t>
            </w:r>
          </w:p>
        </w:tc>
      </w:tr>
      <w:tr w14:paraId="6F19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101" w:type="dxa"/>
            <w:vMerge w:val="restart"/>
            <w:vAlign w:val="center"/>
          </w:tcPr>
          <w:p w14:paraId="105BCE28">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2.1.1</w:t>
            </w:r>
          </w:p>
          <w:p w14:paraId="3A83E504">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2.1.3</w:t>
            </w:r>
          </w:p>
          <w:p w14:paraId="4C5677C9">
            <w:pPr>
              <w:pStyle w:val="11"/>
              <w:adjustRightInd w:val="0"/>
              <w:snapToGrid w:val="0"/>
              <w:spacing w:line="360" w:lineRule="auto"/>
              <w:jc w:val="center"/>
              <w:rPr>
                <w:rFonts w:hint="eastAsia" w:asciiTheme="minorEastAsia" w:hAnsiTheme="minorEastAsia" w:cstheme="minorEastAsia"/>
                <w:szCs w:val="21"/>
              </w:rPr>
            </w:pPr>
          </w:p>
        </w:tc>
        <w:tc>
          <w:tcPr>
            <w:tcW w:w="1285" w:type="dxa"/>
            <w:vMerge w:val="restart"/>
            <w:vAlign w:val="center"/>
          </w:tcPr>
          <w:p w14:paraId="4C9AAAEC">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形式评审</w:t>
            </w:r>
          </w:p>
          <w:p w14:paraId="087ECDA5">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与响应性</w:t>
            </w:r>
          </w:p>
          <w:p w14:paraId="2C774B22">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评审标准</w:t>
            </w:r>
          </w:p>
        </w:tc>
        <w:tc>
          <w:tcPr>
            <w:tcW w:w="6936" w:type="dxa"/>
            <w:vAlign w:val="center"/>
          </w:tcPr>
          <w:p w14:paraId="644F98B9">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（1）比选申请文件按照比选文件规定的格式、要求、内容填写，字迹清晰可辨：</w:t>
            </w:r>
          </w:p>
          <w:p w14:paraId="5AEFE0BC">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a．比选申请文件组成齐全完整，内容均按规定填写；</w:t>
            </w:r>
          </w:p>
          <w:p w14:paraId="02A05794">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b．</w:t>
            </w:r>
            <w:r>
              <w:rPr>
                <w:rFonts w:hint="eastAsia" w:asciiTheme="minorEastAsia" w:hAnsiTheme="minorEastAsia" w:cstheme="minorEastAsia"/>
                <w:bCs/>
                <w:szCs w:val="21"/>
                <w:lang w:val="en-US" w:eastAsia="zh-CN"/>
              </w:rPr>
              <w:t>报价</w:t>
            </w:r>
            <w:r>
              <w:rPr>
                <w:rFonts w:hint="eastAsia" w:asciiTheme="minorEastAsia" w:hAnsiTheme="minorEastAsia" w:cstheme="minorEastAsia"/>
                <w:bCs/>
                <w:szCs w:val="21"/>
              </w:rPr>
              <w:t>函按比选文件规定填报了相应要求内容、报价（包括大写金额和小写金额，且报价的大写金额能够确定具体数值）；</w:t>
            </w:r>
          </w:p>
          <w:p w14:paraId="4DE3F4FE">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c.报价或经评审修正后的报价未超过比选文件设定的最高限价；</w:t>
            </w:r>
          </w:p>
          <w:p w14:paraId="7889916A">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d.同一比选申请人未提交两个及以上不同的报价。</w:t>
            </w:r>
          </w:p>
          <w:p w14:paraId="2847873D">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e.比选申请人未拒绝确认算术修正后的报价，未拒绝澄清或说明评审委员会的问题澄清要求。</w:t>
            </w:r>
          </w:p>
          <w:p w14:paraId="5020E445">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（2）比选申请文件上法定代表人或其委托代理人的签字、比选申请人的单位章盖章齐全，符合比选文件规定。</w:t>
            </w:r>
          </w:p>
          <w:p w14:paraId="272A56FE">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（3）比选申请人法定代表人授权委托代理人签署比选申请文件的，须提交授权委托书，且授权人和被授权人均在授权委托书上签名，未使用印章、签名章或其他电子制版签名代替。</w:t>
            </w:r>
          </w:p>
          <w:p w14:paraId="7DF164F4">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（4）比选申请人法定代表人亲自签署比选申请文件的，提供了法定代表人身份证明，且法定代表人在法定代表人身份证明上签名或加盖签名章。</w:t>
            </w:r>
          </w:p>
          <w:p w14:paraId="4505D4C3">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（5）同一比选申请人未提交两个及以上不同的比选申请文件。</w:t>
            </w:r>
          </w:p>
          <w:p w14:paraId="7705D616">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w:t>
            </w:r>
            <w:r>
              <w:rPr>
                <w:rFonts w:asciiTheme="minorEastAsia" w:hAnsiTheme="minorEastAsia" w:cstheme="minorEastAsia"/>
                <w:bCs/>
                <w:szCs w:val="21"/>
              </w:rPr>
              <w:t>6</w:t>
            </w:r>
            <w:r>
              <w:rPr>
                <w:rFonts w:hint="eastAsia" w:asciiTheme="minorEastAsia" w:hAnsiTheme="minorEastAsia" w:cstheme="minorEastAsia"/>
                <w:bCs/>
                <w:szCs w:val="21"/>
              </w:rPr>
              <w:t>）比选申请文件对比选文件的实质性要求和条件作出响应。</w:t>
            </w:r>
          </w:p>
          <w:p w14:paraId="67EBBA7F">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w:t>
            </w:r>
            <w:r>
              <w:rPr>
                <w:rFonts w:asciiTheme="minorEastAsia" w:hAnsiTheme="minorEastAsia" w:cstheme="minorEastAsia"/>
                <w:bCs/>
                <w:szCs w:val="21"/>
              </w:rPr>
              <w:t>7</w:t>
            </w:r>
            <w:r>
              <w:rPr>
                <w:rFonts w:hint="eastAsia" w:asciiTheme="minorEastAsia" w:hAnsiTheme="minorEastAsia" w:cstheme="minorEastAsia"/>
                <w:bCs/>
                <w:szCs w:val="21"/>
              </w:rPr>
              <w:t>）权利义务符合比选文件规定：</w:t>
            </w:r>
          </w:p>
          <w:p w14:paraId="7FC4125C">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a.比选申请人应接受比选文件规定的风险划分原则，未提出新的风险划分办法；</w:t>
            </w:r>
          </w:p>
          <w:p w14:paraId="17690F0D">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b.比选申请人未增加委托人的责任范围，或减少比选申请人义务；</w:t>
            </w:r>
          </w:p>
          <w:p w14:paraId="7879ED0F">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c.比选申请人未提出不同的支付办法；</w:t>
            </w:r>
          </w:p>
          <w:p w14:paraId="509C633C">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d.比选申请人对合同条款未提出异议；</w:t>
            </w:r>
          </w:p>
          <w:p w14:paraId="3CB4AE7B">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e.比选申请人在比选申请活动中无欺诈行为；</w:t>
            </w:r>
          </w:p>
          <w:p w14:paraId="4A781D63">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f.比选申请人未对合同条款有重要保留。</w:t>
            </w:r>
          </w:p>
          <w:p w14:paraId="6812B8CC">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w:t>
            </w:r>
            <w:r>
              <w:rPr>
                <w:rFonts w:hint="eastAsia" w:asciiTheme="minorEastAsia" w:hAnsiTheme="minorEastAsia" w:cstheme="minorEastAsia"/>
                <w:bCs/>
                <w:szCs w:val="21"/>
                <w:lang w:val="en-US" w:eastAsia="zh-CN"/>
              </w:rPr>
              <w:t>8</w:t>
            </w:r>
            <w:r>
              <w:rPr>
                <w:rFonts w:hint="eastAsia" w:asciiTheme="minorEastAsia" w:hAnsiTheme="minorEastAsia" w:cstheme="minorEastAsia"/>
                <w:bCs/>
                <w:szCs w:val="21"/>
              </w:rPr>
              <w:t>）比选申请文件正、副本份数及装订要求符合比选文件第二章“比选申请人须知” 第 3</w:t>
            </w:r>
            <w:r>
              <w:rPr>
                <w:rFonts w:hint="eastAsia" w:asciiTheme="minorEastAsia" w:hAnsiTheme="minorEastAsia" w:cstheme="minorEastAsia"/>
                <w:bCs/>
                <w:szCs w:val="21"/>
                <w:lang w:val="en-US" w:eastAsia="zh-CN"/>
              </w:rPr>
              <w:t>1</w:t>
            </w:r>
            <w:r>
              <w:rPr>
                <w:rFonts w:hint="eastAsia" w:asciiTheme="minorEastAsia" w:hAnsiTheme="minorEastAsia" w:cstheme="minorEastAsia"/>
                <w:bCs/>
                <w:szCs w:val="21"/>
              </w:rPr>
              <w:t>项、第3</w:t>
            </w:r>
            <w:r>
              <w:rPr>
                <w:rFonts w:hint="eastAsia" w:asciiTheme="minorEastAsia" w:hAnsiTheme="minorEastAsia" w:cstheme="minorEastAsia"/>
                <w:bCs/>
                <w:szCs w:val="21"/>
                <w:lang w:val="en-US" w:eastAsia="zh-CN"/>
              </w:rPr>
              <w:t>3</w:t>
            </w:r>
            <w:r>
              <w:rPr>
                <w:rFonts w:hint="eastAsia" w:asciiTheme="minorEastAsia" w:hAnsiTheme="minorEastAsia" w:cstheme="minorEastAsia"/>
                <w:bCs/>
                <w:szCs w:val="21"/>
              </w:rPr>
              <w:t xml:space="preserve"> 项规定。</w:t>
            </w:r>
          </w:p>
          <w:p w14:paraId="000F0965">
            <w:pPr>
              <w:adjustRightInd w:val="0"/>
              <w:snapToGrid w:val="0"/>
              <w:spacing w:line="360" w:lineRule="auto"/>
              <w:jc w:val="left"/>
              <w:rPr>
                <w:rFonts w:hint="eastAsia" w:asciiTheme="minorEastAsia" w:hAnsiTheme="minorEastAsia" w:cstheme="minorEastAsia"/>
                <w:bCs/>
                <w:szCs w:val="21"/>
              </w:rPr>
            </w:pPr>
            <w:r>
              <w:rPr>
                <w:rFonts w:hint="eastAsia" w:asciiTheme="minorEastAsia" w:hAnsiTheme="minorEastAsia" w:cstheme="minorEastAsia"/>
                <w:bCs/>
                <w:szCs w:val="21"/>
              </w:rPr>
              <w:t>（</w:t>
            </w:r>
            <w:r>
              <w:rPr>
                <w:rFonts w:hint="eastAsia" w:asciiTheme="minorEastAsia" w:hAnsiTheme="minorEastAsia" w:cstheme="minorEastAsia"/>
                <w:bCs/>
                <w:szCs w:val="21"/>
                <w:lang w:val="en-US" w:eastAsia="zh-CN"/>
              </w:rPr>
              <w:t>9</w:t>
            </w:r>
            <w:r>
              <w:rPr>
                <w:rFonts w:hint="eastAsia" w:asciiTheme="minorEastAsia" w:hAnsiTheme="minorEastAsia" w:cstheme="minorEastAsia"/>
                <w:bCs/>
                <w:szCs w:val="21"/>
              </w:rPr>
              <w:t>）比选申请人未拒绝澄清、说明或补正。</w:t>
            </w:r>
          </w:p>
          <w:p w14:paraId="66D2BB33">
            <w:pPr>
              <w:adjustRightInd w:val="0"/>
              <w:snapToGrid w:val="0"/>
              <w:spacing w:line="360" w:lineRule="auto"/>
              <w:jc w:val="left"/>
              <w:rPr>
                <w:rFonts w:hint="eastAsia" w:asciiTheme="minorEastAsia" w:hAnsiTheme="minorEastAsia" w:cstheme="minorEastAsia"/>
                <w:szCs w:val="21"/>
              </w:rPr>
            </w:pPr>
            <w:r>
              <w:rPr>
                <w:rFonts w:hint="eastAsia" w:asciiTheme="minorEastAsia" w:hAnsiTheme="minorEastAsia" w:cstheme="minorEastAsia"/>
                <w:bCs/>
                <w:szCs w:val="21"/>
              </w:rPr>
              <w:t>（1</w:t>
            </w:r>
            <w:r>
              <w:rPr>
                <w:rFonts w:hint="eastAsia" w:asciiTheme="minorEastAsia" w:hAnsiTheme="minorEastAsia" w:cstheme="minorEastAsia"/>
                <w:bCs/>
                <w:szCs w:val="21"/>
                <w:lang w:val="en-US" w:eastAsia="zh-CN"/>
              </w:rPr>
              <w:t>0</w:t>
            </w:r>
            <w:r>
              <w:rPr>
                <w:rFonts w:hint="eastAsia" w:asciiTheme="minorEastAsia" w:hAnsiTheme="minorEastAsia" w:cstheme="minorEastAsia"/>
                <w:bCs/>
                <w:szCs w:val="21"/>
              </w:rPr>
              <w:t>）封套上标注的所投项目名称与内装比选申请文件所投项目名称一致。</w:t>
            </w:r>
          </w:p>
        </w:tc>
      </w:tr>
      <w:tr w14:paraId="24B1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101" w:type="dxa"/>
            <w:vMerge w:val="restart"/>
            <w:vAlign w:val="center"/>
          </w:tcPr>
          <w:p w14:paraId="3CD8E40B">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2.1.2</w:t>
            </w:r>
          </w:p>
        </w:tc>
        <w:tc>
          <w:tcPr>
            <w:tcW w:w="1285" w:type="dxa"/>
            <w:vMerge w:val="restart"/>
            <w:vAlign w:val="center"/>
          </w:tcPr>
          <w:p w14:paraId="76D2632C">
            <w:pPr>
              <w:pStyle w:val="11"/>
              <w:adjustRightInd w:val="0"/>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资格评审标准</w:t>
            </w:r>
          </w:p>
          <w:p w14:paraId="447C9050">
            <w:pPr>
              <w:pStyle w:val="11"/>
              <w:adjustRightInd w:val="0"/>
              <w:snapToGrid w:val="0"/>
              <w:spacing w:line="360" w:lineRule="auto"/>
              <w:jc w:val="center"/>
              <w:rPr>
                <w:rFonts w:hint="eastAsia" w:asciiTheme="minorEastAsia" w:hAnsiTheme="minorEastAsia" w:cstheme="minorEastAsia"/>
                <w:szCs w:val="21"/>
              </w:rPr>
            </w:pPr>
          </w:p>
        </w:tc>
        <w:tc>
          <w:tcPr>
            <w:tcW w:w="6936" w:type="dxa"/>
            <w:vAlign w:val="center"/>
          </w:tcPr>
          <w:p w14:paraId="29529F1C">
            <w:pPr>
              <w:adjustRightInd w:val="0"/>
              <w:snapToGrid w:val="0"/>
              <w:spacing w:line="360" w:lineRule="auto"/>
              <w:rPr>
                <w:rFonts w:hint="eastAsia" w:asciiTheme="minorEastAsia" w:hAnsiTheme="minorEastAsia" w:cstheme="minorEastAsia"/>
                <w:szCs w:val="21"/>
              </w:rPr>
            </w:pPr>
            <w:r>
              <w:rPr>
                <w:rFonts w:hint="eastAsia" w:asciiTheme="minorEastAsia" w:hAnsiTheme="minorEastAsia" w:cstheme="minorEastAsia"/>
                <w:szCs w:val="21"/>
              </w:rPr>
              <w:t>（1）比选申请人的资质符合“第一章</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比选公告”规定，提供的证明材料符合“第五章 比选申请文件格式”要求。</w:t>
            </w:r>
          </w:p>
        </w:tc>
      </w:tr>
      <w:tr w14:paraId="317D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101" w:type="dxa"/>
            <w:vMerge w:val="continue"/>
            <w:vAlign w:val="center"/>
          </w:tcPr>
          <w:p w14:paraId="4C064E54">
            <w:pPr>
              <w:pStyle w:val="11"/>
              <w:adjustRightInd w:val="0"/>
              <w:snapToGrid w:val="0"/>
              <w:spacing w:line="360" w:lineRule="auto"/>
              <w:jc w:val="center"/>
              <w:rPr>
                <w:rFonts w:hint="eastAsia" w:asciiTheme="minorEastAsia" w:hAnsiTheme="minorEastAsia" w:cstheme="minorEastAsia"/>
                <w:szCs w:val="21"/>
              </w:rPr>
            </w:pPr>
          </w:p>
        </w:tc>
        <w:tc>
          <w:tcPr>
            <w:tcW w:w="1285" w:type="dxa"/>
            <w:vMerge w:val="continue"/>
            <w:vAlign w:val="center"/>
          </w:tcPr>
          <w:p w14:paraId="0E8B3BE7">
            <w:pPr>
              <w:pStyle w:val="11"/>
              <w:adjustRightInd w:val="0"/>
              <w:snapToGrid w:val="0"/>
              <w:spacing w:line="360" w:lineRule="auto"/>
              <w:jc w:val="center"/>
              <w:rPr>
                <w:rFonts w:hint="eastAsia" w:asciiTheme="minorEastAsia" w:hAnsiTheme="minorEastAsia" w:cstheme="minorEastAsia"/>
                <w:szCs w:val="21"/>
              </w:rPr>
            </w:pPr>
          </w:p>
        </w:tc>
        <w:tc>
          <w:tcPr>
            <w:tcW w:w="6936" w:type="dxa"/>
            <w:vAlign w:val="center"/>
          </w:tcPr>
          <w:p w14:paraId="73D21969">
            <w:pPr>
              <w:pStyle w:val="11"/>
              <w:adjustRightInd w:val="0"/>
              <w:snapToGrid w:val="0"/>
              <w:spacing w:line="360" w:lineRule="auto"/>
              <w:rPr>
                <w:rFonts w:hint="eastAsia" w:asciiTheme="minorEastAsia" w:hAnsiTheme="minorEastAsia" w:cstheme="minorEastAsia"/>
                <w:szCs w:val="21"/>
              </w:rPr>
            </w:pPr>
            <w:r>
              <w:rPr>
                <w:rFonts w:hint="eastAsia" w:asciiTheme="minorEastAsia" w:hAnsiTheme="minorEastAsia" w:cstheme="minorEastAsia"/>
                <w:szCs w:val="21"/>
              </w:rPr>
              <w:t>（2）比选申请人的类似项目业绩符合“第一章</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比选公告”规定，提供的证明材料符合“第五章</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比选申请文件格式”要求。</w:t>
            </w:r>
          </w:p>
        </w:tc>
      </w:tr>
      <w:tr w14:paraId="5B1C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101" w:type="dxa"/>
            <w:vMerge w:val="continue"/>
            <w:vAlign w:val="center"/>
          </w:tcPr>
          <w:p w14:paraId="51C77873">
            <w:pPr>
              <w:pStyle w:val="11"/>
              <w:adjustRightInd w:val="0"/>
              <w:snapToGrid w:val="0"/>
              <w:spacing w:line="360" w:lineRule="auto"/>
              <w:jc w:val="center"/>
              <w:rPr>
                <w:rFonts w:hint="eastAsia" w:asciiTheme="minorEastAsia" w:hAnsiTheme="minorEastAsia" w:cstheme="minorEastAsia"/>
                <w:szCs w:val="21"/>
              </w:rPr>
            </w:pPr>
          </w:p>
        </w:tc>
        <w:tc>
          <w:tcPr>
            <w:tcW w:w="1285" w:type="dxa"/>
            <w:vMerge w:val="continue"/>
            <w:vAlign w:val="center"/>
          </w:tcPr>
          <w:p w14:paraId="20FBD5C5">
            <w:pPr>
              <w:pStyle w:val="11"/>
              <w:adjustRightInd w:val="0"/>
              <w:snapToGrid w:val="0"/>
              <w:spacing w:line="360" w:lineRule="auto"/>
              <w:jc w:val="center"/>
              <w:rPr>
                <w:rFonts w:hint="eastAsia" w:asciiTheme="minorEastAsia" w:hAnsiTheme="minorEastAsia" w:cstheme="minorEastAsia"/>
                <w:szCs w:val="21"/>
              </w:rPr>
            </w:pPr>
          </w:p>
        </w:tc>
        <w:tc>
          <w:tcPr>
            <w:tcW w:w="6936" w:type="dxa"/>
            <w:vAlign w:val="center"/>
          </w:tcPr>
          <w:p w14:paraId="267C747A">
            <w:pPr>
              <w:pStyle w:val="11"/>
              <w:adjustRightInd w:val="0"/>
              <w:snapToGrid w:val="0"/>
              <w:spacing w:line="360" w:lineRule="auto"/>
              <w:rPr>
                <w:rFonts w:hint="eastAsia" w:asciiTheme="minorEastAsia" w:hAnsiTheme="minorEastAsia" w:cstheme="minorEastAsia"/>
                <w:szCs w:val="21"/>
              </w:rPr>
            </w:pP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3</w:t>
            </w:r>
            <w:r>
              <w:rPr>
                <w:rFonts w:hint="eastAsia" w:asciiTheme="minorEastAsia" w:hAnsiTheme="minorEastAsia" w:cstheme="minorEastAsia"/>
                <w:szCs w:val="21"/>
              </w:rPr>
              <w:t>）比选申请人的</w:t>
            </w:r>
            <w:r>
              <w:rPr>
                <w:rFonts w:hint="eastAsia" w:asciiTheme="minorEastAsia" w:hAnsiTheme="minorEastAsia" w:cstheme="minorEastAsia"/>
                <w:szCs w:val="21"/>
                <w:lang w:val="en-US" w:eastAsia="zh-CN"/>
              </w:rPr>
              <w:t>人员要求</w:t>
            </w:r>
            <w:r>
              <w:rPr>
                <w:rFonts w:hint="eastAsia" w:asciiTheme="minorEastAsia" w:hAnsiTheme="minorEastAsia" w:cstheme="minorEastAsia"/>
                <w:szCs w:val="21"/>
              </w:rPr>
              <w:t>符合“第一章</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比选公告”规定，提供的证明材料符合“第五章 比选申请文件格式”要求。</w:t>
            </w:r>
          </w:p>
        </w:tc>
      </w:tr>
      <w:tr w14:paraId="46D2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101" w:type="dxa"/>
            <w:vMerge w:val="continue"/>
            <w:vAlign w:val="center"/>
          </w:tcPr>
          <w:p w14:paraId="58BE7460">
            <w:pPr>
              <w:pStyle w:val="11"/>
              <w:adjustRightInd w:val="0"/>
              <w:snapToGrid w:val="0"/>
              <w:spacing w:line="360" w:lineRule="auto"/>
              <w:jc w:val="center"/>
              <w:rPr>
                <w:rFonts w:hint="eastAsia" w:asciiTheme="minorEastAsia" w:hAnsiTheme="minorEastAsia" w:cstheme="minorEastAsia"/>
                <w:szCs w:val="21"/>
              </w:rPr>
            </w:pPr>
          </w:p>
        </w:tc>
        <w:tc>
          <w:tcPr>
            <w:tcW w:w="1285" w:type="dxa"/>
            <w:vMerge w:val="continue"/>
            <w:vAlign w:val="center"/>
          </w:tcPr>
          <w:p w14:paraId="39E111E4">
            <w:pPr>
              <w:pStyle w:val="11"/>
              <w:adjustRightInd w:val="0"/>
              <w:snapToGrid w:val="0"/>
              <w:spacing w:line="360" w:lineRule="auto"/>
              <w:jc w:val="center"/>
              <w:rPr>
                <w:rFonts w:hint="eastAsia" w:asciiTheme="minorEastAsia" w:hAnsiTheme="minorEastAsia" w:cstheme="minorEastAsia"/>
                <w:szCs w:val="21"/>
              </w:rPr>
            </w:pPr>
          </w:p>
        </w:tc>
        <w:tc>
          <w:tcPr>
            <w:tcW w:w="6936" w:type="dxa"/>
            <w:vAlign w:val="center"/>
          </w:tcPr>
          <w:p w14:paraId="774148A1">
            <w:pPr>
              <w:pStyle w:val="11"/>
              <w:adjustRightInd w:val="0"/>
              <w:snapToGrid w:val="0"/>
              <w:spacing w:line="360" w:lineRule="auto"/>
              <w:rPr>
                <w:rFonts w:hint="eastAsia" w:asciiTheme="minorEastAsia" w:hAnsiTheme="minorEastAsia" w:cstheme="minorEastAsia"/>
                <w:bCs/>
                <w:szCs w:val="21"/>
              </w:rPr>
            </w:pP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4</w:t>
            </w:r>
            <w:r>
              <w:rPr>
                <w:rFonts w:hint="eastAsia" w:asciiTheme="minorEastAsia" w:hAnsiTheme="minorEastAsia" w:cstheme="minorEastAsia"/>
                <w:szCs w:val="21"/>
              </w:rPr>
              <w:t>）比选申请人的信誉符合“第一章</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比选公告”规定，提供的证明材料符合“第五章</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比选申请文件格式”</w:t>
            </w:r>
            <w:r>
              <w:rPr>
                <w:rFonts w:hint="eastAsia" w:asciiTheme="minorEastAsia" w:hAnsiTheme="minorEastAsia" w:cstheme="minorEastAsia"/>
                <w:szCs w:val="21"/>
                <w:lang w:val="en-US" w:eastAsia="zh-CN"/>
              </w:rPr>
              <w:t>要求。</w:t>
            </w:r>
          </w:p>
        </w:tc>
      </w:tr>
      <w:tr w14:paraId="5278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01" w:type="dxa"/>
            <w:vMerge w:val="continue"/>
            <w:vAlign w:val="center"/>
          </w:tcPr>
          <w:p w14:paraId="679304EC">
            <w:pPr>
              <w:pStyle w:val="11"/>
              <w:adjustRightInd w:val="0"/>
              <w:snapToGrid w:val="0"/>
              <w:spacing w:line="360" w:lineRule="auto"/>
              <w:rPr>
                <w:rFonts w:hint="eastAsia" w:asciiTheme="minorEastAsia" w:hAnsiTheme="minorEastAsia" w:cstheme="minorEastAsia"/>
                <w:szCs w:val="21"/>
              </w:rPr>
            </w:pPr>
          </w:p>
        </w:tc>
        <w:tc>
          <w:tcPr>
            <w:tcW w:w="1285" w:type="dxa"/>
            <w:vMerge w:val="continue"/>
            <w:vAlign w:val="center"/>
          </w:tcPr>
          <w:p w14:paraId="2C7D9751">
            <w:pPr>
              <w:pStyle w:val="11"/>
              <w:adjustRightInd w:val="0"/>
              <w:snapToGrid w:val="0"/>
              <w:spacing w:line="360" w:lineRule="auto"/>
              <w:rPr>
                <w:rFonts w:hint="eastAsia" w:asciiTheme="minorEastAsia" w:hAnsiTheme="minorEastAsia" w:cstheme="minorEastAsia"/>
                <w:szCs w:val="21"/>
              </w:rPr>
            </w:pPr>
          </w:p>
        </w:tc>
        <w:tc>
          <w:tcPr>
            <w:tcW w:w="6936" w:type="dxa"/>
            <w:vAlign w:val="center"/>
          </w:tcPr>
          <w:p w14:paraId="427190F0">
            <w:pPr>
              <w:pStyle w:val="11"/>
              <w:adjustRightInd w:val="0"/>
              <w:snapToGrid w:val="0"/>
              <w:spacing w:line="360" w:lineRule="auto"/>
              <w:rPr>
                <w:rFonts w:hint="eastAsia" w:asciiTheme="minorEastAsia" w:hAnsiTheme="minorEastAsia" w:cstheme="minorEastAsia"/>
                <w:bCs/>
                <w:szCs w:val="21"/>
              </w:rPr>
            </w:pPr>
            <w:r>
              <w:rPr>
                <w:rFonts w:hint="eastAsia" w:asciiTheme="minorEastAsia" w:hAnsiTheme="minorEastAsia" w:cstheme="minorEastAsia"/>
                <w:bCs/>
                <w:szCs w:val="21"/>
              </w:rPr>
              <w:t>（</w:t>
            </w:r>
            <w:r>
              <w:rPr>
                <w:rFonts w:hint="eastAsia" w:asciiTheme="minorEastAsia" w:hAnsiTheme="minorEastAsia" w:cstheme="minorEastAsia"/>
                <w:bCs/>
                <w:szCs w:val="21"/>
                <w:lang w:val="en-US" w:eastAsia="zh-CN"/>
              </w:rPr>
              <w:t>5</w:t>
            </w:r>
            <w:r>
              <w:rPr>
                <w:rFonts w:hint="eastAsia" w:asciiTheme="minorEastAsia" w:hAnsiTheme="minorEastAsia" w:cstheme="minorEastAsia"/>
                <w:bCs/>
                <w:szCs w:val="21"/>
              </w:rPr>
              <w:t>）比选申请人的其他要求符合比选文件规定。</w:t>
            </w:r>
          </w:p>
        </w:tc>
      </w:tr>
      <w:tr w14:paraId="20F1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9" w:hRule="atLeast"/>
          <w:jc w:val="center"/>
        </w:trPr>
        <w:tc>
          <w:tcPr>
            <w:tcW w:w="1101" w:type="dxa"/>
            <w:vAlign w:val="center"/>
          </w:tcPr>
          <w:p w14:paraId="5DA442F9">
            <w:pPr>
              <w:adjustRightInd w:val="0"/>
              <w:snapToGrid w:val="0"/>
              <w:spacing w:line="224" w:lineRule="auto"/>
              <w:jc w:val="center"/>
              <w:rPr>
                <w:rFonts w:hint="eastAsia" w:asciiTheme="minorEastAsia" w:hAnsiTheme="minorEastAsia" w:cstheme="minorEastAsia"/>
                <w:szCs w:val="21"/>
              </w:rPr>
            </w:pPr>
            <w:r>
              <w:rPr>
                <w:rFonts w:hint="eastAsia" w:asciiTheme="minorEastAsia" w:hAnsiTheme="minorEastAsia" w:cstheme="minorEastAsia"/>
                <w:szCs w:val="21"/>
              </w:rPr>
              <w:t>2.2</w:t>
            </w:r>
          </w:p>
          <w:p w14:paraId="797FE03B">
            <w:pPr>
              <w:adjustRightInd w:val="0"/>
              <w:snapToGrid w:val="0"/>
              <w:spacing w:line="224" w:lineRule="auto"/>
              <w:jc w:val="center"/>
              <w:rPr>
                <w:rFonts w:hint="eastAsia" w:asciiTheme="minorEastAsia" w:hAnsiTheme="minorEastAsia" w:cstheme="minorEastAsia"/>
                <w:szCs w:val="21"/>
              </w:rPr>
            </w:pPr>
          </w:p>
        </w:tc>
        <w:tc>
          <w:tcPr>
            <w:tcW w:w="1285" w:type="dxa"/>
            <w:vAlign w:val="center"/>
          </w:tcPr>
          <w:p w14:paraId="07CD58CE">
            <w:pPr>
              <w:adjustRightInd w:val="0"/>
              <w:snapToGrid w:val="0"/>
              <w:spacing w:line="224" w:lineRule="auto"/>
              <w:jc w:val="center"/>
              <w:rPr>
                <w:rFonts w:hint="eastAsia" w:asciiTheme="minorEastAsia" w:hAnsiTheme="minorEastAsia" w:cstheme="minorEastAsia"/>
                <w:bCs/>
                <w:szCs w:val="21"/>
              </w:rPr>
            </w:pPr>
            <w:r>
              <w:rPr>
                <w:rFonts w:hint="eastAsia" w:asciiTheme="minorEastAsia" w:hAnsiTheme="minorEastAsia" w:cstheme="minorEastAsia"/>
                <w:bCs/>
                <w:szCs w:val="21"/>
              </w:rPr>
              <w:t>详细评审标准</w:t>
            </w:r>
          </w:p>
        </w:tc>
        <w:tc>
          <w:tcPr>
            <w:tcW w:w="6936" w:type="dxa"/>
            <w:vAlign w:val="center"/>
          </w:tcPr>
          <w:p w14:paraId="72F2147D">
            <w:pPr>
              <w:widowControl/>
              <w:spacing w:line="360" w:lineRule="auto"/>
              <w:jc w:val="left"/>
              <w:rPr>
                <w:rFonts w:hint="eastAsia" w:ascii="宋体" w:hAnsi="宋体" w:eastAsia="宋体" w:cs="宋体"/>
                <w:szCs w:val="21"/>
              </w:rPr>
            </w:pPr>
            <w:r>
              <w:rPr>
                <w:rFonts w:hint="eastAsia" w:ascii="宋体" w:hAnsi="宋体" w:eastAsia="宋体" w:cs="宋体"/>
                <w:szCs w:val="21"/>
              </w:rPr>
              <w:t>（1）评审委员会对通过形式与响应性评审、资格评审的比选申请人的比选申请进行详细评审并排序。</w:t>
            </w:r>
          </w:p>
          <w:p w14:paraId="12F9A8AB">
            <w:pPr>
              <w:widowControl/>
              <w:spacing w:line="360" w:lineRule="auto"/>
              <w:jc w:val="left"/>
              <w:rPr>
                <w:rFonts w:hint="eastAsia" w:ascii="宋体" w:hAnsi="宋体" w:eastAsia="宋体" w:cs="宋体"/>
                <w:szCs w:val="21"/>
              </w:rPr>
            </w:pPr>
            <w:r>
              <w:rPr>
                <w:rFonts w:hint="eastAsia" w:ascii="宋体" w:hAnsi="宋体" w:eastAsia="宋体" w:cs="宋体"/>
                <w:szCs w:val="21"/>
              </w:rPr>
              <w:t>（2）如果在评审过程中，评审委员会发现比选申请人的报价明显低于其他比选申请人的报价，使得其报价可能低于其成本的，应当要求该比选申请人作出书面说明并提供相应的证明材料。比选申请人不能合理说明或者不能提供相应证明材料的，由评审委员会认定该</w:t>
            </w:r>
            <w:r>
              <w:rPr>
                <w:rFonts w:hint="eastAsia" w:ascii="宋体" w:hAnsi="宋体" w:eastAsia="宋体" w:cs="宋体"/>
                <w:szCs w:val="21"/>
                <w:lang w:val="en-US" w:eastAsia="zh-CN"/>
              </w:rPr>
              <w:t>比选</w:t>
            </w:r>
            <w:r>
              <w:rPr>
                <w:rFonts w:hint="eastAsia" w:ascii="宋体" w:hAnsi="宋体" w:eastAsia="宋体" w:cs="宋体"/>
                <w:szCs w:val="21"/>
              </w:rPr>
              <w:t>申请人以低于成本报价竞标，其比选申请文件作无效标处理。</w:t>
            </w:r>
          </w:p>
          <w:p w14:paraId="2A8266AE">
            <w:pPr>
              <w:widowControl/>
              <w:spacing w:line="360" w:lineRule="auto"/>
              <w:jc w:val="left"/>
              <w:rPr>
                <w:rFonts w:hint="eastAsia" w:ascii="宋体" w:hAnsi="宋体" w:eastAsia="宋体" w:cs="宋体"/>
                <w:szCs w:val="21"/>
              </w:rPr>
            </w:pPr>
            <w:r>
              <w:rPr>
                <w:rFonts w:hint="eastAsia" w:ascii="宋体" w:hAnsi="宋体" w:eastAsia="宋体" w:cs="宋体"/>
                <w:szCs w:val="21"/>
              </w:rPr>
              <w:t>（3）当通过形式与响应性评审、资格评审的比选申请人仅有1个时，评审委员会应否决其比选申请。</w:t>
            </w:r>
          </w:p>
          <w:p w14:paraId="0EE25B25">
            <w:pPr>
              <w:widowControl/>
              <w:spacing w:line="360" w:lineRule="auto"/>
              <w:jc w:val="left"/>
              <w:rPr>
                <w:rFonts w:hint="eastAsia" w:ascii="宋体" w:hAnsi="宋体" w:eastAsia="宋体" w:cs="宋体"/>
                <w:szCs w:val="21"/>
              </w:rPr>
            </w:pPr>
            <w:r>
              <w:rPr>
                <w:rFonts w:hint="eastAsia" w:ascii="宋体" w:hAnsi="宋体" w:eastAsia="宋体" w:cs="宋体"/>
                <w:b/>
                <w:bCs/>
                <w:kern w:val="0"/>
                <w:szCs w:val="21"/>
                <w:lang w:bidi="ar"/>
              </w:rPr>
              <w:t xml:space="preserve">详细评审综合评分分值构成： </w:t>
            </w:r>
          </w:p>
          <w:p w14:paraId="7150956E">
            <w:pPr>
              <w:widowControl/>
              <w:spacing w:line="360" w:lineRule="auto"/>
              <w:jc w:val="left"/>
              <w:rPr>
                <w:rFonts w:hint="eastAsia" w:ascii="宋体" w:hAnsi="宋体" w:eastAsia="宋体" w:cs="宋体"/>
              </w:rPr>
            </w:pPr>
            <w:r>
              <w:rPr>
                <w:rFonts w:hint="eastAsia" w:ascii="宋体" w:hAnsi="宋体" w:eastAsia="宋体" w:cs="宋体"/>
              </w:rPr>
              <w:t>（1）业绩：</w:t>
            </w:r>
            <w:r>
              <w:rPr>
                <w:rFonts w:hint="eastAsia" w:ascii="宋体" w:hAnsi="宋体" w:eastAsia="宋体" w:cs="宋体"/>
                <w:lang w:val="en-US" w:eastAsia="zh-CN"/>
              </w:rPr>
              <w:t>25</w:t>
            </w:r>
            <w:r>
              <w:rPr>
                <w:rFonts w:hint="eastAsia" w:ascii="宋体" w:hAnsi="宋体" w:eastAsia="宋体" w:cs="宋体"/>
              </w:rPr>
              <w:t xml:space="preserve">分 </w:t>
            </w:r>
          </w:p>
          <w:p w14:paraId="76DB4D48">
            <w:pPr>
              <w:widowControl/>
              <w:spacing w:line="360" w:lineRule="auto"/>
              <w:jc w:val="left"/>
              <w:rPr>
                <w:rFonts w:hint="eastAsia" w:ascii="宋体" w:hAnsi="宋体" w:eastAsia="宋体" w:cs="宋体"/>
              </w:rPr>
            </w:pPr>
            <w:r>
              <w:rPr>
                <w:rFonts w:hint="eastAsia" w:ascii="宋体" w:hAnsi="宋体" w:eastAsia="宋体" w:cs="宋体"/>
              </w:rPr>
              <w:t>（2）项目组成人员：</w:t>
            </w:r>
            <w:r>
              <w:rPr>
                <w:rFonts w:hint="eastAsia" w:ascii="宋体" w:hAnsi="宋体" w:eastAsia="宋体" w:cs="宋体"/>
                <w:lang w:val="en-US" w:eastAsia="zh-CN"/>
              </w:rPr>
              <w:t>25</w:t>
            </w:r>
            <w:r>
              <w:rPr>
                <w:rFonts w:hint="eastAsia" w:ascii="宋体" w:hAnsi="宋体" w:eastAsia="宋体" w:cs="宋体"/>
              </w:rPr>
              <w:t xml:space="preserve">分 </w:t>
            </w:r>
          </w:p>
          <w:p w14:paraId="5671AEBC">
            <w:pPr>
              <w:widowControl/>
              <w:spacing w:line="360" w:lineRule="auto"/>
              <w:jc w:val="left"/>
              <w:rPr>
                <w:rFonts w:hint="eastAsia" w:ascii="宋体" w:hAnsi="宋体" w:eastAsia="宋体" w:cs="宋体"/>
              </w:rPr>
            </w:pPr>
            <w:r>
              <w:rPr>
                <w:rFonts w:hint="eastAsia" w:ascii="宋体" w:hAnsi="宋体" w:eastAsia="宋体" w:cs="宋体"/>
              </w:rPr>
              <w:t>（3）工作方案：</w:t>
            </w:r>
            <w:r>
              <w:rPr>
                <w:rFonts w:hint="eastAsia" w:ascii="宋体" w:hAnsi="宋体" w:eastAsia="宋体" w:cs="宋体"/>
                <w:lang w:val="en-US" w:eastAsia="zh-CN"/>
              </w:rPr>
              <w:t>25</w:t>
            </w:r>
            <w:r>
              <w:rPr>
                <w:rFonts w:hint="eastAsia" w:ascii="宋体" w:hAnsi="宋体" w:eastAsia="宋体" w:cs="宋体"/>
              </w:rPr>
              <w:t xml:space="preserve">分 </w:t>
            </w:r>
          </w:p>
          <w:p w14:paraId="114EB821">
            <w:pPr>
              <w:widowControl/>
              <w:spacing w:line="360" w:lineRule="auto"/>
              <w:jc w:val="left"/>
            </w:pPr>
            <w:r>
              <w:rPr>
                <w:rFonts w:hint="eastAsia" w:ascii="宋体" w:hAnsi="宋体" w:eastAsia="宋体" w:cs="宋体"/>
              </w:rPr>
              <w:t>（4）报价：</w:t>
            </w:r>
            <w:r>
              <w:rPr>
                <w:rFonts w:hint="eastAsia" w:ascii="宋体" w:hAnsi="宋体" w:eastAsia="宋体" w:cs="宋体"/>
                <w:lang w:val="en-US" w:eastAsia="zh-CN"/>
              </w:rPr>
              <w:t>25</w:t>
            </w:r>
            <w:r>
              <w:rPr>
                <w:rFonts w:hint="eastAsia" w:ascii="宋体" w:hAnsi="宋体" w:eastAsia="宋体" w:cs="宋体"/>
              </w:rPr>
              <w:t>分</w:t>
            </w:r>
          </w:p>
        </w:tc>
      </w:tr>
    </w:tbl>
    <w:p w14:paraId="5CE59528"/>
    <w:tbl>
      <w:tblPr>
        <w:tblStyle w:val="22"/>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482"/>
        <w:gridCol w:w="776"/>
        <w:gridCol w:w="5789"/>
        <w:gridCol w:w="380"/>
      </w:tblGrid>
      <w:tr w14:paraId="2C63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895" w:type="dxa"/>
            <w:vAlign w:val="center"/>
          </w:tcPr>
          <w:p w14:paraId="3E8A1ADA">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1482" w:type="dxa"/>
            <w:vAlign w:val="center"/>
          </w:tcPr>
          <w:p w14:paraId="7DAE430C">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评分因素</w:t>
            </w:r>
          </w:p>
          <w:p w14:paraId="3E957516">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及权重</w:t>
            </w:r>
          </w:p>
        </w:tc>
        <w:tc>
          <w:tcPr>
            <w:tcW w:w="776" w:type="dxa"/>
            <w:vAlign w:val="center"/>
          </w:tcPr>
          <w:p w14:paraId="3865F228">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分值</w:t>
            </w:r>
          </w:p>
        </w:tc>
        <w:tc>
          <w:tcPr>
            <w:tcW w:w="5789" w:type="dxa"/>
            <w:vAlign w:val="center"/>
          </w:tcPr>
          <w:p w14:paraId="0C911C59">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评分标准</w:t>
            </w:r>
          </w:p>
        </w:tc>
        <w:tc>
          <w:tcPr>
            <w:tcW w:w="380" w:type="dxa"/>
            <w:vAlign w:val="center"/>
          </w:tcPr>
          <w:p w14:paraId="7CFF78CC">
            <w:pPr>
              <w:spacing w:line="36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说明</w:t>
            </w:r>
          </w:p>
        </w:tc>
      </w:tr>
      <w:tr w14:paraId="3A1D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95" w:type="dxa"/>
            <w:vAlign w:val="center"/>
          </w:tcPr>
          <w:p w14:paraId="6A003E01">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482" w:type="dxa"/>
            <w:vAlign w:val="center"/>
          </w:tcPr>
          <w:p w14:paraId="1710F770">
            <w:pPr>
              <w:spacing w:line="40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报价</w:t>
            </w:r>
          </w:p>
        </w:tc>
        <w:tc>
          <w:tcPr>
            <w:tcW w:w="776" w:type="dxa"/>
            <w:vAlign w:val="center"/>
          </w:tcPr>
          <w:p w14:paraId="216F4B1E">
            <w:pPr>
              <w:spacing w:line="40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分</w:t>
            </w:r>
          </w:p>
        </w:tc>
        <w:tc>
          <w:tcPr>
            <w:tcW w:w="5789" w:type="dxa"/>
            <w:vAlign w:val="center"/>
          </w:tcPr>
          <w:p w14:paraId="56A9E919">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1、评审基准价计算方式（保留两位小数）：</w:t>
            </w:r>
          </w:p>
          <w:p w14:paraId="74324791">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（1）评审价=</w:t>
            </w:r>
            <w:r>
              <w:rPr>
                <w:rFonts w:hint="eastAsia" w:ascii="宋体" w:hAnsi="宋体" w:eastAsia="宋体" w:cs="宋体"/>
                <w:szCs w:val="21"/>
                <w:lang w:val="en-US" w:eastAsia="zh-CN"/>
              </w:rPr>
              <w:t>报价</w:t>
            </w:r>
            <w:r>
              <w:rPr>
                <w:rFonts w:hint="eastAsia" w:ascii="宋体" w:hAnsi="宋体" w:eastAsia="宋体" w:cs="宋体"/>
                <w:szCs w:val="21"/>
              </w:rPr>
              <w:t>函中大写金额</w:t>
            </w:r>
          </w:p>
          <w:p w14:paraId="57DBC858">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（2）报价不参与评审基准价计算的情形:</w:t>
            </w:r>
          </w:p>
          <w:p w14:paraId="31BD905F">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①未在</w:t>
            </w:r>
            <w:r>
              <w:rPr>
                <w:rFonts w:hint="eastAsia" w:ascii="宋体" w:hAnsi="宋体" w:eastAsia="宋体" w:cs="宋体"/>
                <w:szCs w:val="21"/>
                <w:lang w:val="en-US" w:eastAsia="zh-CN"/>
              </w:rPr>
              <w:t>报价</w:t>
            </w:r>
            <w:r>
              <w:rPr>
                <w:rFonts w:hint="eastAsia" w:ascii="宋体" w:hAnsi="宋体" w:eastAsia="宋体" w:cs="宋体"/>
                <w:szCs w:val="21"/>
              </w:rPr>
              <w:t>函上填写总报价；</w:t>
            </w:r>
          </w:p>
          <w:p w14:paraId="3A5985C6">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②报价超出比选人公布的最高限价；</w:t>
            </w:r>
          </w:p>
          <w:p w14:paraId="61719523">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③报价的大写金额无法确定具体数值；</w:t>
            </w:r>
          </w:p>
          <w:p w14:paraId="6AB72E1D">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④报价低于比选人公布的最高限价的85%；</w:t>
            </w:r>
          </w:p>
          <w:p w14:paraId="064592DA">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⑤其他情形:当所有报价均低于最高限价的85%时，则按照最高限价的85%作为评标基准价。</w:t>
            </w:r>
          </w:p>
          <w:p w14:paraId="076FA0CA">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（3）所有有效的评审价平均值直接作为评审基准价。</w:t>
            </w:r>
          </w:p>
          <w:p w14:paraId="51D8B5E7">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2、偏差率计算公式：</w:t>
            </w:r>
          </w:p>
          <w:p w14:paraId="4F7F3F8E">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偏差率＝|100%×（比选申请人评审价－评审基准价）／评审基准价|</w:t>
            </w:r>
          </w:p>
          <w:p w14:paraId="437C8A9B">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偏差率保留</w:t>
            </w:r>
            <w:bookmarkStart w:id="14" w:name="EBd17bdc21a8d64eb9b4580e001c3fffad"/>
            <w:r>
              <w:rPr>
                <w:rFonts w:hint="eastAsia" w:ascii="宋体" w:hAnsi="宋体" w:eastAsia="宋体" w:cs="宋体"/>
                <w:szCs w:val="21"/>
              </w:rPr>
              <w:t>2</w:t>
            </w:r>
            <w:bookmarkEnd w:id="14"/>
            <w:r>
              <w:rPr>
                <w:rFonts w:hint="eastAsia" w:ascii="宋体" w:hAnsi="宋体" w:eastAsia="宋体" w:cs="宋体"/>
                <w:szCs w:val="21"/>
              </w:rPr>
              <w:t>位小数，例如：1.02%</w:t>
            </w:r>
          </w:p>
          <w:p w14:paraId="4899CCB7">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 xml:space="preserve">3、计算评审价得分 </w:t>
            </w:r>
          </w:p>
          <w:p w14:paraId="121A9B8B">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（1）如果比选申请人的评审价＞评审基准价，则</w:t>
            </w:r>
          </w:p>
          <w:p w14:paraId="50CEEAF6">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评审价得分F=</w:t>
            </w:r>
            <w:r>
              <w:rPr>
                <w:rFonts w:hint="eastAsia" w:ascii="宋体" w:hAnsi="宋体" w:eastAsia="宋体" w:cs="宋体"/>
                <w:szCs w:val="21"/>
                <w:lang w:val="en-US" w:eastAsia="zh-CN"/>
              </w:rPr>
              <w:t>25</w:t>
            </w:r>
            <w:r>
              <w:rPr>
                <w:rFonts w:hint="eastAsia" w:ascii="宋体" w:hAnsi="宋体" w:eastAsia="宋体" w:cs="宋体"/>
                <w:szCs w:val="21"/>
              </w:rPr>
              <w:t>－偏差率×100×E1</w:t>
            </w:r>
          </w:p>
          <w:p w14:paraId="08D7CDD4">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（2）如果比选申请人的评审价≤评审基准价，则</w:t>
            </w:r>
          </w:p>
          <w:p w14:paraId="07E85C69">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评审价得分F=</w:t>
            </w:r>
            <w:r>
              <w:rPr>
                <w:rFonts w:hint="eastAsia" w:ascii="宋体" w:hAnsi="宋体" w:eastAsia="宋体" w:cs="宋体"/>
                <w:szCs w:val="21"/>
                <w:lang w:val="en-US" w:eastAsia="zh-CN"/>
              </w:rPr>
              <w:t>25</w:t>
            </w:r>
            <w:r>
              <w:rPr>
                <w:rFonts w:hint="eastAsia" w:ascii="宋体" w:hAnsi="宋体" w:eastAsia="宋体" w:cs="宋体"/>
                <w:szCs w:val="21"/>
              </w:rPr>
              <w:t>－偏差率×100×E2</w:t>
            </w:r>
          </w:p>
          <w:p w14:paraId="73F33BCB">
            <w:pPr>
              <w:widowControl/>
              <w:autoSpaceDE/>
              <w:autoSpaceDN/>
              <w:adjustRightInd/>
              <w:snapToGrid/>
              <w:spacing w:line="360" w:lineRule="auto"/>
              <w:jc w:val="left"/>
              <w:rPr>
                <w:rFonts w:hint="eastAsia" w:ascii="宋体" w:hAnsi="宋体" w:eastAsia="宋体" w:cs="宋体"/>
                <w:szCs w:val="21"/>
              </w:rPr>
            </w:pPr>
            <w:r>
              <w:rPr>
                <w:rFonts w:hint="eastAsia" w:ascii="宋体" w:hAnsi="宋体" w:eastAsia="宋体" w:cs="宋体"/>
                <w:szCs w:val="21"/>
              </w:rPr>
              <w:t>其中：E1是评审价每高于评审基准价一个百分点的扣分值； E2是评审价每低于评审基准价一个百分点的扣分值。比选申请人的评审价得分最低为0分。</w:t>
            </w:r>
          </w:p>
          <w:p w14:paraId="74CB778E">
            <w:pPr>
              <w:widowControl/>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本次比选 E1：1.2       E2：1</w:t>
            </w:r>
          </w:p>
        </w:tc>
        <w:tc>
          <w:tcPr>
            <w:tcW w:w="380" w:type="dxa"/>
            <w:vAlign w:val="center"/>
          </w:tcPr>
          <w:p w14:paraId="5F59255A">
            <w:pPr>
              <w:spacing w:line="360" w:lineRule="exact"/>
              <w:ind w:left="-38"/>
              <w:rPr>
                <w:rFonts w:hint="eastAsia" w:ascii="宋体" w:hAnsi="宋体" w:eastAsia="宋体" w:cs="宋体"/>
                <w:color w:val="000000" w:themeColor="text1"/>
                <w:szCs w:val="21"/>
                <w14:textFill>
                  <w14:solidFill>
                    <w14:schemeClr w14:val="tx1"/>
                  </w14:solidFill>
                </w14:textFill>
              </w:rPr>
            </w:pPr>
          </w:p>
        </w:tc>
      </w:tr>
      <w:tr w14:paraId="0A06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5" w:type="dxa"/>
            <w:vAlign w:val="center"/>
          </w:tcPr>
          <w:p w14:paraId="4905307B">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482" w:type="dxa"/>
            <w:vAlign w:val="center"/>
          </w:tcPr>
          <w:p w14:paraId="10D879C1">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业绩</w:t>
            </w:r>
          </w:p>
        </w:tc>
        <w:tc>
          <w:tcPr>
            <w:tcW w:w="776" w:type="dxa"/>
            <w:vAlign w:val="center"/>
          </w:tcPr>
          <w:p w14:paraId="3CF4B53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分</w:t>
            </w:r>
          </w:p>
        </w:tc>
        <w:tc>
          <w:tcPr>
            <w:tcW w:w="5789" w:type="dxa"/>
          </w:tcPr>
          <w:p w14:paraId="22D62F28">
            <w:pPr>
              <w:widowControl/>
              <w:spacing w:line="360" w:lineRule="auto"/>
              <w:rPr>
                <w:rFonts w:hint="eastAsia" w:ascii="宋体" w:hAnsi="宋体" w:eastAsia="宋体" w:cs="宋体"/>
              </w:rPr>
            </w:pPr>
            <w:r>
              <w:rPr>
                <w:rFonts w:hint="eastAsia" w:ascii="宋体" w:hAnsi="宋体" w:eastAsia="宋体" w:cs="宋体"/>
              </w:rPr>
              <w:t>1.比选申请人业绩满足比选申请人须知附录2要求，得5分。</w:t>
            </w:r>
          </w:p>
          <w:p w14:paraId="5B8FC7D5">
            <w:pPr>
              <w:widowControl/>
              <w:spacing w:line="360" w:lineRule="auto"/>
            </w:pPr>
            <w:r>
              <w:rPr>
                <w:rFonts w:hint="eastAsia" w:ascii="宋体" w:hAnsi="宋体" w:eastAsia="宋体" w:cs="宋体"/>
              </w:rPr>
              <w:t>2.近三年（自2023年7月1日起，以签订合同时间为准），比选申请人业绩每增加一项内部控制体系建设咨询（或合规体系建设咨询项目或合规内控协同管理体系建设或内控评价）项目业绩加5分，最高加</w:t>
            </w:r>
            <w:r>
              <w:rPr>
                <w:rFonts w:hint="eastAsia" w:ascii="宋体" w:hAnsi="宋体" w:eastAsia="宋体" w:cs="宋体"/>
                <w:lang w:val="en-US" w:eastAsia="zh-CN"/>
              </w:rPr>
              <w:t>20</w:t>
            </w:r>
            <w:r>
              <w:rPr>
                <w:rFonts w:hint="eastAsia" w:ascii="宋体" w:hAnsi="宋体" w:eastAsia="宋体" w:cs="宋体"/>
              </w:rPr>
              <w:t>分。</w:t>
            </w:r>
          </w:p>
          <w:p w14:paraId="3DF2EA51">
            <w:pPr>
              <w:widowControl/>
              <w:spacing w:line="360" w:lineRule="auto"/>
              <w:rPr>
                <w:rFonts w:eastAsia="宋体"/>
              </w:rPr>
            </w:pPr>
            <w:r>
              <w:rPr>
                <w:rFonts w:hint="eastAsia" w:ascii="宋体" w:hAnsi="宋体" w:eastAsia="宋体" w:cs="宋体"/>
              </w:rPr>
              <w:t>（比选申请人应提供服务相应证明材料，如合同、业主证明材料等，同一业绩只加一次分，不重复加分。）</w:t>
            </w:r>
          </w:p>
        </w:tc>
        <w:tc>
          <w:tcPr>
            <w:tcW w:w="380" w:type="dxa"/>
            <w:vAlign w:val="center"/>
          </w:tcPr>
          <w:p w14:paraId="62CC9F16">
            <w:pPr>
              <w:spacing w:line="360" w:lineRule="exact"/>
              <w:rPr>
                <w:rFonts w:hint="eastAsia" w:ascii="宋体" w:hAnsi="宋体" w:eastAsia="宋体" w:cs="宋体"/>
                <w:color w:val="000000" w:themeColor="text1"/>
                <w:szCs w:val="21"/>
                <w14:textFill>
                  <w14:solidFill>
                    <w14:schemeClr w14:val="tx1"/>
                  </w14:solidFill>
                </w14:textFill>
              </w:rPr>
            </w:pPr>
          </w:p>
        </w:tc>
      </w:tr>
      <w:tr w14:paraId="6857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95" w:type="dxa"/>
            <w:vMerge w:val="restart"/>
            <w:vAlign w:val="center"/>
          </w:tcPr>
          <w:p w14:paraId="14344F10">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482" w:type="dxa"/>
            <w:vMerge w:val="restart"/>
            <w:vAlign w:val="center"/>
          </w:tcPr>
          <w:p w14:paraId="2EB47EEB">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项目组成人员</w:t>
            </w:r>
          </w:p>
        </w:tc>
        <w:tc>
          <w:tcPr>
            <w:tcW w:w="776" w:type="dxa"/>
            <w:vMerge w:val="restart"/>
            <w:vAlign w:val="center"/>
          </w:tcPr>
          <w:p w14:paraId="621DCA61">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25</w:t>
            </w:r>
            <w:r>
              <w:rPr>
                <w:rFonts w:hint="eastAsia" w:ascii="宋体" w:hAnsi="宋体" w:eastAsia="宋体" w:cs="宋体"/>
                <w:color w:val="000000" w:themeColor="text1"/>
                <w:szCs w:val="21"/>
                <w14:textFill>
                  <w14:solidFill>
                    <w14:schemeClr w14:val="tx1"/>
                  </w14:solidFill>
                </w14:textFill>
              </w:rPr>
              <w:t>分</w:t>
            </w:r>
          </w:p>
        </w:tc>
        <w:tc>
          <w:tcPr>
            <w:tcW w:w="5789" w:type="dxa"/>
            <w:vAlign w:val="center"/>
          </w:tcPr>
          <w:p w14:paraId="7EE46970">
            <w:pPr>
              <w:widowControl/>
              <w:spacing w:line="360" w:lineRule="auto"/>
              <w:rPr>
                <w:rFonts w:hint="eastAsia" w:ascii="宋体" w:hAnsi="宋体" w:eastAsia="宋体" w:cs="宋体"/>
              </w:rPr>
            </w:pPr>
            <w:r>
              <w:rPr>
                <w:rFonts w:hint="eastAsia" w:ascii="宋体" w:hAnsi="宋体" w:eastAsia="宋体" w:cs="宋体"/>
              </w:rPr>
              <w:t>负责本项目的团队人数在3人</w:t>
            </w:r>
            <w:r>
              <w:rPr>
                <w:rFonts w:hint="eastAsia" w:ascii="宋体" w:hAnsi="宋体" w:eastAsia="宋体" w:cs="宋体"/>
                <w:lang w:eastAsia="zh-CN"/>
              </w:rPr>
              <w:t>（</w:t>
            </w:r>
            <w:r>
              <w:rPr>
                <w:rFonts w:hint="eastAsia" w:ascii="宋体" w:hAnsi="宋体" w:eastAsia="宋体" w:cs="宋体"/>
                <w:lang w:val="en-US" w:eastAsia="zh-CN"/>
              </w:rPr>
              <w:t>不含）</w:t>
            </w:r>
            <w:r>
              <w:rPr>
                <w:rFonts w:hint="eastAsia" w:ascii="宋体" w:hAnsi="宋体" w:eastAsia="宋体" w:cs="宋体"/>
              </w:rPr>
              <w:t>以下不得分；团队人数3-4人得</w:t>
            </w:r>
            <w:r>
              <w:rPr>
                <w:rFonts w:hint="eastAsia" w:ascii="宋体" w:hAnsi="宋体" w:eastAsia="宋体" w:cs="宋体"/>
                <w:lang w:val="en-US" w:eastAsia="zh-CN"/>
              </w:rPr>
              <w:t>5</w:t>
            </w:r>
            <w:r>
              <w:rPr>
                <w:rFonts w:hint="eastAsia" w:ascii="宋体" w:hAnsi="宋体" w:eastAsia="宋体" w:cs="宋体"/>
              </w:rPr>
              <w:t>分；团队人数4人</w:t>
            </w:r>
            <w:r>
              <w:rPr>
                <w:rFonts w:hint="eastAsia" w:ascii="宋体" w:hAnsi="宋体" w:eastAsia="宋体" w:cs="宋体"/>
                <w:lang w:eastAsia="zh-CN"/>
              </w:rPr>
              <w:t>（</w:t>
            </w:r>
            <w:r>
              <w:rPr>
                <w:rFonts w:hint="eastAsia" w:ascii="宋体" w:hAnsi="宋体" w:eastAsia="宋体" w:cs="宋体"/>
                <w:lang w:val="en-US" w:eastAsia="zh-CN"/>
              </w:rPr>
              <w:t>不含）</w:t>
            </w:r>
            <w:r>
              <w:rPr>
                <w:rFonts w:hint="eastAsia" w:ascii="宋体" w:hAnsi="宋体" w:eastAsia="宋体" w:cs="宋体"/>
              </w:rPr>
              <w:t>以上每增加1人加</w:t>
            </w:r>
            <w:r>
              <w:rPr>
                <w:rFonts w:hint="eastAsia" w:ascii="宋体" w:hAnsi="宋体" w:eastAsia="宋体" w:cs="宋体"/>
                <w:lang w:val="en-US" w:eastAsia="zh-CN"/>
              </w:rPr>
              <w:t>1</w:t>
            </w:r>
            <w:r>
              <w:rPr>
                <w:rFonts w:hint="eastAsia" w:ascii="宋体" w:hAnsi="宋体" w:eastAsia="宋体" w:cs="宋体"/>
              </w:rPr>
              <w:t>分，最多加</w:t>
            </w:r>
            <w:r>
              <w:rPr>
                <w:rFonts w:hint="eastAsia" w:ascii="宋体" w:hAnsi="宋体" w:eastAsia="宋体" w:cs="宋体"/>
                <w:lang w:val="en-US" w:eastAsia="zh-CN"/>
              </w:rPr>
              <w:t>4</w:t>
            </w:r>
            <w:r>
              <w:rPr>
                <w:rFonts w:hint="eastAsia" w:ascii="宋体" w:hAnsi="宋体" w:eastAsia="宋体" w:cs="宋体"/>
              </w:rPr>
              <w:t>分；此项最高得</w:t>
            </w:r>
            <w:r>
              <w:rPr>
                <w:rFonts w:hint="eastAsia" w:ascii="宋体" w:hAnsi="宋体" w:eastAsia="宋体" w:cs="宋体"/>
                <w:lang w:val="en-US" w:eastAsia="zh-CN"/>
              </w:rPr>
              <w:t>9</w:t>
            </w:r>
            <w:r>
              <w:rPr>
                <w:rFonts w:hint="eastAsia" w:ascii="宋体" w:hAnsi="宋体" w:eastAsia="宋体" w:cs="宋体"/>
              </w:rPr>
              <w:t>分。</w:t>
            </w:r>
          </w:p>
        </w:tc>
        <w:tc>
          <w:tcPr>
            <w:tcW w:w="380" w:type="dxa"/>
            <w:vMerge w:val="restart"/>
            <w:vAlign w:val="center"/>
          </w:tcPr>
          <w:p w14:paraId="7B8B89E0">
            <w:pPr>
              <w:spacing w:line="360" w:lineRule="exact"/>
              <w:ind w:left="-38"/>
              <w:rPr>
                <w:rFonts w:hint="eastAsia" w:ascii="宋体" w:hAnsi="宋体" w:eastAsia="宋体" w:cs="宋体"/>
                <w:color w:val="000000" w:themeColor="text1"/>
                <w:szCs w:val="21"/>
                <w14:textFill>
                  <w14:solidFill>
                    <w14:schemeClr w14:val="tx1"/>
                  </w14:solidFill>
                </w14:textFill>
              </w:rPr>
            </w:pPr>
          </w:p>
        </w:tc>
      </w:tr>
      <w:tr w14:paraId="4551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895" w:type="dxa"/>
            <w:vMerge w:val="continue"/>
            <w:vAlign w:val="center"/>
          </w:tcPr>
          <w:p w14:paraId="0AC934B5">
            <w:pPr>
              <w:pStyle w:val="17"/>
              <w:ind w:firstLine="0"/>
            </w:pPr>
          </w:p>
        </w:tc>
        <w:tc>
          <w:tcPr>
            <w:tcW w:w="1482" w:type="dxa"/>
            <w:vMerge w:val="continue"/>
            <w:vAlign w:val="center"/>
          </w:tcPr>
          <w:p w14:paraId="143B1E03">
            <w:pPr>
              <w:pStyle w:val="17"/>
              <w:ind w:firstLine="0"/>
            </w:pPr>
          </w:p>
        </w:tc>
        <w:tc>
          <w:tcPr>
            <w:tcW w:w="776" w:type="dxa"/>
            <w:vMerge w:val="continue"/>
            <w:vAlign w:val="center"/>
          </w:tcPr>
          <w:p w14:paraId="6DFE50C6">
            <w:pPr>
              <w:pStyle w:val="17"/>
              <w:ind w:firstLine="0"/>
            </w:pPr>
          </w:p>
        </w:tc>
        <w:tc>
          <w:tcPr>
            <w:tcW w:w="5789" w:type="dxa"/>
            <w:vAlign w:val="center"/>
          </w:tcPr>
          <w:p w14:paraId="46D2E789">
            <w:pPr>
              <w:widowControl/>
              <w:spacing w:line="360" w:lineRule="auto"/>
              <w:rPr>
                <w:rFonts w:hint="eastAsia" w:ascii="宋体" w:hAnsi="宋体" w:eastAsia="宋体" w:cs="宋体"/>
              </w:rPr>
            </w:pPr>
            <w:r>
              <w:rPr>
                <w:rFonts w:hint="eastAsia" w:ascii="宋体" w:hAnsi="宋体" w:eastAsia="宋体" w:cs="宋体"/>
              </w:rPr>
              <w:t>1.项目负责人持有中国注册会计师（CPA）证书或国际注册内部审计师（CIA）或国际注册内部控制师（CICS/CICP）证书，且具有6年及以上管理咨询相关工作经验，得</w:t>
            </w:r>
            <w:r>
              <w:rPr>
                <w:rFonts w:hint="eastAsia" w:ascii="宋体" w:hAnsi="宋体" w:eastAsia="宋体" w:cs="宋体"/>
                <w:lang w:val="en-US" w:eastAsia="zh-CN"/>
              </w:rPr>
              <w:t>5</w:t>
            </w:r>
            <w:r>
              <w:rPr>
                <w:rFonts w:hint="eastAsia" w:ascii="宋体" w:hAnsi="宋体" w:eastAsia="宋体" w:cs="宋体"/>
              </w:rPr>
              <w:t>分;</w:t>
            </w:r>
          </w:p>
          <w:p w14:paraId="621BCAF9">
            <w:pPr>
              <w:widowControl/>
              <w:spacing w:line="360" w:lineRule="auto"/>
              <w:rPr>
                <w:rFonts w:hint="eastAsia" w:ascii="宋体" w:hAnsi="宋体" w:eastAsia="宋体" w:cs="宋体"/>
              </w:rPr>
            </w:pPr>
            <w:r>
              <w:rPr>
                <w:rFonts w:hint="eastAsia" w:ascii="宋体" w:hAnsi="宋体" w:eastAsia="宋体" w:cs="宋体"/>
              </w:rPr>
              <w:t>2.在其提供的工作业绩中具有一项担任内部控制体系建设或合规管理体系建设或合规内控体系建设或内控评价项目负责人的经历得</w:t>
            </w:r>
            <w:r>
              <w:rPr>
                <w:rFonts w:hint="eastAsia" w:ascii="宋体" w:hAnsi="宋体" w:eastAsia="宋体" w:cs="宋体"/>
                <w:lang w:val="en-US" w:eastAsia="zh-CN"/>
              </w:rPr>
              <w:t>1</w:t>
            </w:r>
            <w:r>
              <w:rPr>
                <w:rFonts w:hint="eastAsia" w:ascii="宋体" w:hAnsi="宋体" w:eastAsia="宋体" w:cs="宋体"/>
              </w:rPr>
              <w:t>分，每增加一项加</w:t>
            </w:r>
            <w:r>
              <w:rPr>
                <w:rFonts w:hint="eastAsia" w:ascii="宋体" w:hAnsi="宋体" w:eastAsia="宋体" w:cs="宋体"/>
                <w:lang w:val="en-US" w:eastAsia="zh-CN"/>
              </w:rPr>
              <w:t>1</w:t>
            </w:r>
            <w:r>
              <w:rPr>
                <w:rFonts w:hint="eastAsia" w:ascii="宋体" w:hAnsi="宋体" w:eastAsia="宋体" w:cs="宋体"/>
              </w:rPr>
              <w:t>分，此项最</w:t>
            </w:r>
            <w:r>
              <w:rPr>
                <w:rFonts w:hint="eastAsia" w:ascii="宋体" w:hAnsi="宋体" w:eastAsia="宋体" w:cs="宋体"/>
                <w:lang w:val="en-US" w:eastAsia="zh-CN"/>
              </w:rPr>
              <w:t>多加3</w:t>
            </w:r>
            <w:r>
              <w:rPr>
                <w:rFonts w:hint="eastAsia" w:ascii="宋体" w:hAnsi="宋体" w:eastAsia="宋体" w:cs="宋体"/>
              </w:rPr>
              <w:t>分。</w:t>
            </w:r>
          </w:p>
        </w:tc>
        <w:tc>
          <w:tcPr>
            <w:tcW w:w="380" w:type="dxa"/>
            <w:vMerge w:val="continue"/>
            <w:vAlign w:val="center"/>
          </w:tcPr>
          <w:p w14:paraId="2BB73A6A">
            <w:pPr>
              <w:pStyle w:val="17"/>
              <w:ind w:firstLine="0"/>
              <w:rPr>
                <w:rFonts w:hint="eastAsia" w:ascii="宋体" w:hAnsi="宋体" w:eastAsia="宋体" w:cs="宋体"/>
                <w:color w:val="000000" w:themeColor="text1"/>
                <w:szCs w:val="21"/>
                <w14:textFill>
                  <w14:solidFill>
                    <w14:schemeClr w14:val="tx1"/>
                  </w14:solidFill>
                </w14:textFill>
              </w:rPr>
            </w:pPr>
          </w:p>
        </w:tc>
      </w:tr>
      <w:tr w14:paraId="1996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895" w:type="dxa"/>
            <w:vMerge w:val="continue"/>
            <w:vAlign w:val="center"/>
          </w:tcPr>
          <w:p w14:paraId="49EEB7A3">
            <w:pPr>
              <w:pStyle w:val="17"/>
              <w:ind w:firstLine="0"/>
              <w:rPr>
                <w:rFonts w:hint="eastAsia" w:ascii="宋体" w:hAnsi="宋体" w:eastAsia="宋体" w:cs="宋体"/>
                <w:color w:val="000000" w:themeColor="text1"/>
                <w:szCs w:val="21"/>
                <w14:textFill>
                  <w14:solidFill>
                    <w14:schemeClr w14:val="tx1"/>
                  </w14:solidFill>
                </w14:textFill>
              </w:rPr>
            </w:pPr>
          </w:p>
        </w:tc>
        <w:tc>
          <w:tcPr>
            <w:tcW w:w="1482" w:type="dxa"/>
            <w:vMerge w:val="continue"/>
            <w:vAlign w:val="center"/>
          </w:tcPr>
          <w:p w14:paraId="0FDB1D83">
            <w:pPr>
              <w:pStyle w:val="17"/>
              <w:ind w:firstLine="0"/>
              <w:rPr>
                <w:rFonts w:hint="eastAsia" w:ascii="宋体" w:hAnsi="宋体" w:eastAsia="宋体" w:cs="宋体"/>
                <w:color w:val="000000" w:themeColor="text1"/>
                <w:szCs w:val="21"/>
                <w14:textFill>
                  <w14:solidFill>
                    <w14:schemeClr w14:val="tx1"/>
                  </w14:solidFill>
                </w14:textFill>
              </w:rPr>
            </w:pPr>
          </w:p>
        </w:tc>
        <w:tc>
          <w:tcPr>
            <w:tcW w:w="776" w:type="dxa"/>
            <w:vMerge w:val="continue"/>
            <w:vAlign w:val="center"/>
          </w:tcPr>
          <w:p w14:paraId="1C7FC296">
            <w:pPr>
              <w:pStyle w:val="17"/>
              <w:ind w:firstLine="0"/>
              <w:rPr>
                <w:rFonts w:hint="eastAsia" w:ascii="宋体" w:hAnsi="宋体" w:eastAsia="宋体" w:cs="宋体"/>
                <w:color w:val="000000" w:themeColor="text1"/>
                <w:szCs w:val="21"/>
                <w14:textFill>
                  <w14:solidFill>
                    <w14:schemeClr w14:val="tx1"/>
                  </w14:solidFill>
                </w14:textFill>
              </w:rPr>
            </w:pPr>
          </w:p>
        </w:tc>
        <w:tc>
          <w:tcPr>
            <w:tcW w:w="5789" w:type="dxa"/>
            <w:vAlign w:val="center"/>
          </w:tcPr>
          <w:p w14:paraId="4F1C74A2">
            <w:pPr>
              <w:widowControl/>
              <w:spacing w:line="360" w:lineRule="auto"/>
              <w:rPr>
                <w:rFonts w:hint="eastAsia" w:ascii="宋体" w:hAnsi="宋体" w:eastAsia="宋体" w:cs="宋体"/>
              </w:rPr>
            </w:pPr>
            <w:r>
              <w:rPr>
                <w:rFonts w:hint="eastAsia" w:ascii="宋体" w:hAnsi="宋体" w:eastAsia="宋体" w:cs="宋体"/>
              </w:rPr>
              <w:t>1.项目组成人员</w:t>
            </w:r>
            <w:r>
              <w:rPr>
                <w:rFonts w:hint="eastAsia" w:ascii="宋体" w:hAnsi="宋体" w:eastAsia="宋体" w:cs="宋体"/>
                <w:lang w:val="en-US" w:eastAsia="zh-CN"/>
              </w:rPr>
              <w:t>中除项目负责人外</w:t>
            </w:r>
            <w:r>
              <w:rPr>
                <w:rFonts w:hint="eastAsia" w:ascii="宋体" w:hAnsi="宋体" w:eastAsia="宋体" w:cs="宋体"/>
              </w:rPr>
              <w:t>其中一人持有中国注册会计师（CPA）证书或国际注册内部审计师（CIA）或国际注册内部控制师（CICS/CICP）证书，</w:t>
            </w:r>
            <w:r>
              <w:rPr>
                <w:rFonts w:hint="eastAsia" w:ascii="宋体" w:hAnsi="宋体" w:eastAsia="宋体" w:cs="宋体"/>
                <w:lang w:val="en-US" w:eastAsia="zh-CN"/>
              </w:rPr>
              <w:t>且</w:t>
            </w:r>
            <w:r>
              <w:rPr>
                <w:rFonts w:hint="eastAsia" w:ascii="宋体" w:hAnsi="宋体" w:eastAsia="宋体" w:cs="宋体"/>
              </w:rPr>
              <w:t>具有5年及以上管理咨询相关工作经验，得</w:t>
            </w:r>
            <w:r>
              <w:rPr>
                <w:rFonts w:hint="eastAsia" w:ascii="宋体" w:hAnsi="宋体" w:eastAsia="宋体" w:cs="宋体"/>
                <w:lang w:val="en-US" w:eastAsia="zh-CN"/>
              </w:rPr>
              <w:t>5</w:t>
            </w:r>
            <w:r>
              <w:rPr>
                <w:rFonts w:hint="eastAsia" w:ascii="宋体" w:hAnsi="宋体" w:eastAsia="宋体" w:cs="宋体"/>
              </w:rPr>
              <w:t>分；</w:t>
            </w:r>
          </w:p>
          <w:p w14:paraId="31BDC917">
            <w:pPr>
              <w:widowControl/>
              <w:spacing w:line="360" w:lineRule="auto"/>
              <w:rPr>
                <w:rFonts w:hint="eastAsia" w:ascii="宋体" w:hAnsi="宋体" w:eastAsia="宋体" w:cs="宋体"/>
              </w:rPr>
            </w:pPr>
            <w:r>
              <w:rPr>
                <w:rFonts w:hint="eastAsia" w:ascii="宋体" w:hAnsi="宋体" w:eastAsia="宋体" w:cs="宋体"/>
              </w:rPr>
              <w:t>2.项目组成人员</w:t>
            </w:r>
            <w:r>
              <w:rPr>
                <w:rFonts w:hint="eastAsia" w:ascii="宋体" w:hAnsi="宋体" w:eastAsia="宋体" w:cs="宋体"/>
                <w:lang w:val="en-US" w:eastAsia="zh-CN"/>
              </w:rPr>
              <w:t>中除项目负责人外</w:t>
            </w:r>
            <w:r>
              <w:rPr>
                <w:rFonts w:hint="eastAsia" w:ascii="宋体" w:hAnsi="宋体" w:eastAsia="宋体" w:cs="宋体"/>
              </w:rPr>
              <w:t>提供的工作业绩中具有1项内部控制体系建设或合规管理体系建设或合规内控体系建设或内控评价项目负责人或质量负责人的经历得</w:t>
            </w:r>
            <w:r>
              <w:rPr>
                <w:rFonts w:hint="eastAsia" w:ascii="宋体" w:hAnsi="宋体" w:eastAsia="宋体" w:cs="宋体"/>
                <w:lang w:val="en-US" w:eastAsia="zh-CN"/>
              </w:rPr>
              <w:t>1</w:t>
            </w:r>
            <w:r>
              <w:rPr>
                <w:rFonts w:hint="eastAsia" w:ascii="宋体" w:hAnsi="宋体" w:eastAsia="宋体" w:cs="宋体"/>
              </w:rPr>
              <w:t>分，每增加一项加</w:t>
            </w:r>
            <w:r>
              <w:rPr>
                <w:rFonts w:hint="eastAsia" w:ascii="宋体" w:hAnsi="宋体" w:eastAsia="宋体" w:cs="宋体"/>
                <w:lang w:val="en-US" w:eastAsia="zh-CN"/>
              </w:rPr>
              <w:t>1</w:t>
            </w:r>
            <w:r>
              <w:rPr>
                <w:rFonts w:hint="eastAsia" w:ascii="宋体" w:hAnsi="宋体" w:eastAsia="宋体" w:cs="宋体"/>
              </w:rPr>
              <w:t>分,此项最</w:t>
            </w:r>
            <w:r>
              <w:rPr>
                <w:rFonts w:hint="eastAsia" w:ascii="宋体" w:hAnsi="宋体" w:eastAsia="宋体" w:cs="宋体"/>
                <w:lang w:val="en-US" w:eastAsia="zh-CN"/>
              </w:rPr>
              <w:t>多加3</w:t>
            </w:r>
            <w:r>
              <w:rPr>
                <w:rFonts w:hint="eastAsia" w:ascii="宋体" w:hAnsi="宋体" w:eastAsia="宋体" w:cs="宋体"/>
              </w:rPr>
              <w:t>分。</w:t>
            </w:r>
          </w:p>
        </w:tc>
        <w:tc>
          <w:tcPr>
            <w:tcW w:w="380" w:type="dxa"/>
            <w:vMerge w:val="continue"/>
            <w:vAlign w:val="center"/>
          </w:tcPr>
          <w:p w14:paraId="49066439">
            <w:pPr>
              <w:pStyle w:val="17"/>
              <w:ind w:firstLine="0"/>
              <w:rPr>
                <w:rFonts w:hint="eastAsia" w:ascii="宋体" w:hAnsi="宋体" w:eastAsia="宋体" w:cs="宋体"/>
                <w:color w:val="000000" w:themeColor="text1"/>
                <w:szCs w:val="21"/>
                <w14:textFill>
                  <w14:solidFill>
                    <w14:schemeClr w14:val="tx1"/>
                  </w14:solidFill>
                </w14:textFill>
              </w:rPr>
            </w:pPr>
          </w:p>
        </w:tc>
      </w:tr>
      <w:tr w14:paraId="1F35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5" w:type="dxa"/>
            <w:vMerge w:val="restart"/>
            <w:vAlign w:val="center"/>
          </w:tcPr>
          <w:p w14:paraId="06FAF011">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482" w:type="dxa"/>
            <w:vMerge w:val="restart"/>
            <w:vAlign w:val="center"/>
          </w:tcPr>
          <w:p w14:paraId="43159D43">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工作方案</w:t>
            </w:r>
          </w:p>
        </w:tc>
        <w:tc>
          <w:tcPr>
            <w:tcW w:w="776" w:type="dxa"/>
            <w:vMerge w:val="restart"/>
            <w:vAlign w:val="center"/>
          </w:tcPr>
          <w:p w14:paraId="5DAECB4B">
            <w:pPr>
              <w:spacing w:line="360" w:lineRule="exact"/>
              <w:ind w:firstLine="28"/>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25</w:t>
            </w:r>
            <w:r>
              <w:rPr>
                <w:rFonts w:hint="eastAsia" w:ascii="宋体" w:hAnsi="宋体" w:eastAsia="宋体" w:cs="宋体"/>
                <w:color w:val="000000" w:themeColor="text1"/>
                <w:szCs w:val="21"/>
                <w14:textFill>
                  <w14:solidFill>
                    <w14:schemeClr w14:val="tx1"/>
                  </w14:solidFill>
                </w14:textFill>
              </w:rPr>
              <w:t>分</w:t>
            </w:r>
          </w:p>
        </w:tc>
        <w:tc>
          <w:tcPr>
            <w:tcW w:w="5789" w:type="dxa"/>
            <w:vAlign w:val="center"/>
          </w:tcPr>
          <w:p w14:paraId="50D46EFA">
            <w:pPr>
              <w:widowControl/>
              <w:spacing w:line="360" w:lineRule="auto"/>
              <w:rPr>
                <w:rFonts w:hint="eastAsia" w:ascii="宋体" w:hAnsi="宋体" w:eastAsia="宋体" w:cs="宋体"/>
              </w:rPr>
            </w:pPr>
            <w:r>
              <w:rPr>
                <w:rFonts w:hint="eastAsia" w:ascii="宋体" w:hAnsi="宋体" w:eastAsia="宋体" w:cs="宋体"/>
              </w:rPr>
              <w:t>方案应以风险防控为目标导向，以优化提升内控管理为主线，坚持内部控制与合规管理协同融合，提出切合比选人实际情况的相关工作原则、范围、体系协同的方式、方案、工作阶段划分、业务划分、工作方法、控制重点以及咨询机构团队成员分工及职责等；</w:t>
            </w:r>
          </w:p>
          <w:p w14:paraId="6F3CEA38">
            <w:pPr>
              <w:widowControl/>
              <w:spacing w:line="360" w:lineRule="auto"/>
              <w:rPr>
                <w:rFonts w:hint="eastAsia" w:ascii="宋体" w:hAnsi="宋体" w:eastAsia="宋体" w:cs="宋体"/>
              </w:rPr>
            </w:pPr>
            <w:r>
              <w:rPr>
                <w:rFonts w:hint="eastAsia" w:ascii="宋体" w:hAnsi="宋体" w:eastAsia="宋体" w:cs="宋体"/>
              </w:rPr>
              <w:t>1.从方案的整体思路、可落实性、可操作性等方面进行评分：方案优</w:t>
            </w:r>
            <w:r>
              <w:rPr>
                <w:rFonts w:hint="eastAsia" w:ascii="宋体" w:hAnsi="宋体" w:eastAsia="宋体" w:cs="宋体"/>
                <w:lang w:val="en-US" w:eastAsia="zh-CN"/>
              </w:rPr>
              <w:t>秀</w:t>
            </w:r>
            <w:r>
              <w:rPr>
                <w:rFonts w:hint="eastAsia" w:ascii="宋体" w:hAnsi="宋体" w:eastAsia="宋体" w:cs="宋体"/>
              </w:rPr>
              <w:t>得</w:t>
            </w:r>
            <w:r>
              <w:rPr>
                <w:rFonts w:hint="eastAsia" w:ascii="宋体" w:hAnsi="宋体" w:eastAsia="宋体" w:cs="宋体"/>
                <w:lang w:val="en-US" w:eastAsia="zh-CN"/>
              </w:rPr>
              <w:t>15.1</w:t>
            </w:r>
            <w:r>
              <w:rPr>
                <w:rFonts w:hint="eastAsia" w:ascii="宋体" w:hAnsi="宋体" w:eastAsia="宋体" w:cs="宋体"/>
              </w:rPr>
              <w:t>~</w:t>
            </w:r>
            <w:r>
              <w:rPr>
                <w:rFonts w:hint="eastAsia" w:ascii="宋体" w:hAnsi="宋体" w:eastAsia="宋体" w:cs="宋体"/>
                <w:lang w:val="en-US" w:eastAsia="zh-CN"/>
              </w:rPr>
              <w:t>17</w:t>
            </w:r>
            <w:r>
              <w:rPr>
                <w:rFonts w:hint="eastAsia" w:ascii="宋体" w:hAnsi="宋体" w:eastAsia="宋体" w:cs="宋体"/>
              </w:rPr>
              <w:t>分；方案较好得</w:t>
            </w:r>
            <w:r>
              <w:rPr>
                <w:rFonts w:hint="eastAsia" w:ascii="宋体" w:hAnsi="宋体" w:eastAsia="宋体" w:cs="宋体"/>
                <w:lang w:val="en-US" w:eastAsia="zh-CN"/>
              </w:rPr>
              <w:t>13.1</w:t>
            </w:r>
            <w:r>
              <w:rPr>
                <w:rFonts w:hint="eastAsia" w:ascii="宋体" w:hAnsi="宋体" w:eastAsia="宋体" w:cs="宋体"/>
              </w:rPr>
              <w:t>~</w:t>
            </w:r>
            <w:r>
              <w:rPr>
                <w:rFonts w:hint="eastAsia" w:ascii="宋体" w:hAnsi="宋体" w:eastAsia="宋体" w:cs="宋体"/>
                <w:lang w:val="en-US" w:eastAsia="zh-CN"/>
              </w:rPr>
              <w:t>15</w:t>
            </w:r>
            <w:r>
              <w:rPr>
                <w:rFonts w:hint="eastAsia" w:ascii="宋体" w:hAnsi="宋体" w:eastAsia="宋体" w:cs="宋体"/>
              </w:rPr>
              <w:t>分；方案一般得</w:t>
            </w:r>
            <w:r>
              <w:rPr>
                <w:rFonts w:hint="eastAsia" w:ascii="宋体" w:hAnsi="宋体" w:eastAsia="宋体" w:cs="宋体"/>
                <w:lang w:val="en-US" w:eastAsia="zh-CN"/>
              </w:rPr>
              <w:t>11</w:t>
            </w:r>
            <w:r>
              <w:rPr>
                <w:rFonts w:hint="eastAsia" w:ascii="宋体" w:hAnsi="宋体" w:eastAsia="宋体" w:cs="宋体"/>
              </w:rPr>
              <w:t>~</w:t>
            </w:r>
            <w:r>
              <w:rPr>
                <w:rFonts w:hint="eastAsia" w:ascii="宋体" w:hAnsi="宋体" w:eastAsia="宋体" w:cs="宋体"/>
                <w:lang w:val="en-US" w:eastAsia="zh-CN"/>
              </w:rPr>
              <w:t>13</w:t>
            </w:r>
            <w:r>
              <w:rPr>
                <w:rFonts w:hint="eastAsia" w:ascii="宋体" w:hAnsi="宋体" w:eastAsia="宋体" w:cs="宋体"/>
              </w:rPr>
              <w:t>分；无此项内容，得0分。</w:t>
            </w:r>
          </w:p>
        </w:tc>
        <w:tc>
          <w:tcPr>
            <w:tcW w:w="380" w:type="dxa"/>
            <w:vMerge w:val="restart"/>
            <w:vAlign w:val="center"/>
          </w:tcPr>
          <w:p w14:paraId="481E6380">
            <w:pPr>
              <w:spacing w:line="360" w:lineRule="exact"/>
              <w:ind w:left="-38"/>
              <w:rPr>
                <w:rFonts w:hint="eastAsia" w:ascii="宋体" w:hAnsi="宋体" w:eastAsia="宋体" w:cs="宋体"/>
                <w:color w:val="000000" w:themeColor="text1"/>
                <w:szCs w:val="21"/>
                <w14:textFill>
                  <w14:solidFill>
                    <w14:schemeClr w14:val="tx1"/>
                  </w14:solidFill>
                </w14:textFill>
              </w:rPr>
            </w:pPr>
          </w:p>
        </w:tc>
      </w:tr>
      <w:tr w14:paraId="4C70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5" w:type="dxa"/>
            <w:vMerge w:val="continue"/>
            <w:vAlign w:val="center"/>
          </w:tcPr>
          <w:p w14:paraId="304CB41F">
            <w:pPr>
              <w:pStyle w:val="17"/>
              <w:ind w:firstLine="0"/>
            </w:pPr>
          </w:p>
        </w:tc>
        <w:tc>
          <w:tcPr>
            <w:tcW w:w="1482" w:type="dxa"/>
            <w:vMerge w:val="continue"/>
            <w:vAlign w:val="center"/>
          </w:tcPr>
          <w:p w14:paraId="43CF2498">
            <w:pPr>
              <w:pStyle w:val="17"/>
              <w:ind w:firstLine="0"/>
            </w:pPr>
          </w:p>
        </w:tc>
        <w:tc>
          <w:tcPr>
            <w:tcW w:w="776" w:type="dxa"/>
            <w:vMerge w:val="continue"/>
            <w:vAlign w:val="center"/>
          </w:tcPr>
          <w:p w14:paraId="091C9842">
            <w:pPr>
              <w:pStyle w:val="17"/>
              <w:ind w:firstLine="0"/>
            </w:pPr>
          </w:p>
        </w:tc>
        <w:tc>
          <w:tcPr>
            <w:tcW w:w="5789" w:type="dxa"/>
          </w:tcPr>
          <w:p w14:paraId="79BB0B2E">
            <w:pPr>
              <w:widowControl/>
              <w:spacing w:line="360" w:lineRule="auto"/>
              <w:rPr>
                <w:rFonts w:hint="eastAsia" w:ascii="宋体" w:hAnsi="宋体" w:eastAsia="宋体" w:cs="宋体"/>
              </w:rPr>
            </w:pPr>
            <w:r>
              <w:rPr>
                <w:rFonts w:hint="eastAsia" w:ascii="宋体" w:hAnsi="宋体" w:eastAsia="宋体" w:cs="宋体"/>
              </w:rPr>
              <w:t>2.从方案中是否有明确、具体的质量保证措施进行评分：措施非常完善，得</w:t>
            </w:r>
            <w:r>
              <w:rPr>
                <w:rFonts w:hint="eastAsia" w:ascii="宋体" w:hAnsi="宋体" w:eastAsia="宋体" w:cs="宋体"/>
                <w:lang w:val="en-US" w:eastAsia="zh-CN"/>
              </w:rPr>
              <w:t>3.1</w:t>
            </w: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分；措施比较完善，得</w:t>
            </w:r>
            <w:r>
              <w:rPr>
                <w:rFonts w:hint="eastAsia" w:ascii="宋体" w:hAnsi="宋体" w:eastAsia="宋体" w:cs="宋体"/>
                <w:lang w:val="en-US" w:eastAsia="zh-CN"/>
              </w:rPr>
              <w:t>2.1</w:t>
            </w: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分；</w:t>
            </w:r>
            <w:r>
              <w:rPr>
                <w:rFonts w:hint="eastAsia" w:ascii="宋体" w:hAnsi="宋体" w:eastAsia="宋体" w:cs="宋体"/>
                <w:lang w:val="en-US" w:eastAsia="zh-CN"/>
              </w:rPr>
              <w:t>措施一般得1</w:t>
            </w:r>
            <w:r>
              <w:rPr>
                <w:rFonts w:hint="eastAsia" w:ascii="宋体" w:hAnsi="宋体" w:eastAsia="宋体" w:cs="宋体"/>
              </w:rPr>
              <w:t>~</w:t>
            </w:r>
            <w:r>
              <w:rPr>
                <w:rFonts w:hint="eastAsia" w:ascii="宋体" w:hAnsi="宋体" w:eastAsia="宋体" w:cs="宋体"/>
                <w:lang w:val="en-US" w:eastAsia="zh-CN"/>
              </w:rPr>
              <w:t>2分；</w:t>
            </w:r>
            <w:r>
              <w:rPr>
                <w:rFonts w:hint="eastAsia" w:ascii="宋体" w:hAnsi="宋体" w:eastAsia="宋体" w:cs="宋体"/>
              </w:rPr>
              <w:t>无此项内容，得0分。</w:t>
            </w:r>
          </w:p>
        </w:tc>
        <w:tc>
          <w:tcPr>
            <w:tcW w:w="380" w:type="dxa"/>
            <w:vMerge w:val="continue"/>
            <w:vAlign w:val="center"/>
          </w:tcPr>
          <w:p w14:paraId="6E14CF34">
            <w:pPr>
              <w:pStyle w:val="17"/>
              <w:ind w:firstLine="0"/>
              <w:rPr>
                <w:rFonts w:hint="eastAsia" w:ascii="宋体" w:hAnsi="宋体" w:eastAsia="宋体" w:cs="宋体"/>
                <w:color w:val="000000" w:themeColor="text1"/>
                <w:szCs w:val="21"/>
                <w14:textFill>
                  <w14:solidFill>
                    <w14:schemeClr w14:val="tx1"/>
                  </w14:solidFill>
                </w14:textFill>
              </w:rPr>
            </w:pPr>
          </w:p>
        </w:tc>
      </w:tr>
      <w:tr w14:paraId="3702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95" w:type="dxa"/>
            <w:vMerge w:val="continue"/>
            <w:vAlign w:val="center"/>
          </w:tcPr>
          <w:p w14:paraId="75BC70EC">
            <w:pPr>
              <w:pStyle w:val="17"/>
              <w:ind w:firstLine="0"/>
              <w:rPr>
                <w:rFonts w:hint="eastAsia" w:ascii="宋体" w:hAnsi="宋体" w:eastAsia="宋体" w:cs="宋体"/>
                <w:color w:val="000000" w:themeColor="text1"/>
                <w:szCs w:val="21"/>
                <w14:textFill>
                  <w14:solidFill>
                    <w14:schemeClr w14:val="tx1"/>
                  </w14:solidFill>
                </w14:textFill>
              </w:rPr>
            </w:pPr>
          </w:p>
        </w:tc>
        <w:tc>
          <w:tcPr>
            <w:tcW w:w="1482" w:type="dxa"/>
            <w:vMerge w:val="continue"/>
            <w:vAlign w:val="center"/>
          </w:tcPr>
          <w:p w14:paraId="7C524812">
            <w:pPr>
              <w:pStyle w:val="17"/>
              <w:ind w:firstLine="0"/>
              <w:rPr>
                <w:rFonts w:hint="eastAsia" w:ascii="宋体" w:hAnsi="宋体" w:eastAsia="宋体" w:cs="宋体"/>
                <w:color w:val="000000" w:themeColor="text1"/>
                <w:szCs w:val="21"/>
                <w14:textFill>
                  <w14:solidFill>
                    <w14:schemeClr w14:val="tx1"/>
                  </w14:solidFill>
                </w14:textFill>
              </w:rPr>
            </w:pPr>
          </w:p>
        </w:tc>
        <w:tc>
          <w:tcPr>
            <w:tcW w:w="776" w:type="dxa"/>
            <w:vMerge w:val="continue"/>
            <w:vAlign w:val="center"/>
          </w:tcPr>
          <w:p w14:paraId="790365F4">
            <w:pPr>
              <w:pStyle w:val="17"/>
              <w:ind w:firstLine="0"/>
              <w:rPr>
                <w:rFonts w:hint="eastAsia" w:ascii="宋体" w:hAnsi="宋体" w:eastAsia="宋体" w:cs="宋体"/>
                <w:color w:val="000000" w:themeColor="text1"/>
                <w:szCs w:val="21"/>
                <w14:textFill>
                  <w14:solidFill>
                    <w14:schemeClr w14:val="tx1"/>
                  </w14:solidFill>
                </w14:textFill>
              </w:rPr>
            </w:pPr>
          </w:p>
        </w:tc>
        <w:tc>
          <w:tcPr>
            <w:tcW w:w="5789" w:type="dxa"/>
          </w:tcPr>
          <w:p w14:paraId="02A016DC">
            <w:pPr>
              <w:widowControl/>
              <w:spacing w:line="360" w:lineRule="auto"/>
              <w:rPr>
                <w:rFonts w:hint="eastAsia" w:ascii="宋体" w:hAnsi="宋体" w:eastAsia="宋体" w:cs="宋体"/>
              </w:rPr>
            </w:pPr>
            <w:r>
              <w:rPr>
                <w:rFonts w:hint="eastAsia" w:ascii="宋体" w:hAnsi="宋体" w:eastAsia="宋体" w:cs="宋体"/>
              </w:rPr>
              <w:t>3.从方案是否能够提供宣传方案促进内控文化氛围提升，同时提供技能转移培训、工具，提升职能部门管理人员的流程、制度梳理能力来评分：方案合理且覆盖齐全得</w:t>
            </w:r>
            <w:r>
              <w:rPr>
                <w:rFonts w:hint="eastAsia" w:ascii="宋体" w:hAnsi="宋体" w:eastAsia="宋体" w:cs="宋体"/>
                <w:lang w:val="en-US" w:eastAsia="zh-CN"/>
              </w:rPr>
              <w:t>3.1</w:t>
            </w: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分；方案</w:t>
            </w:r>
            <w:r>
              <w:rPr>
                <w:rFonts w:hint="eastAsia" w:ascii="宋体" w:hAnsi="宋体" w:eastAsia="宋体" w:cs="宋体"/>
                <w:lang w:val="en-US" w:eastAsia="zh-CN"/>
              </w:rPr>
              <w:t>合理</w:t>
            </w:r>
            <w:r>
              <w:rPr>
                <w:rFonts w:hint="eastAsia" w:ascii="宋体" w:hAnsi="宋体" w:eastAsia="宋体" w:cs="宋体"/>
              </w:rPr>
              <w:t>但覆盖不全得</w:t>
            </w:r>
            <w:r>
              <w:rPr>
                <w:rFonts w:hint="eastAsia" w:ascii="宋体" w:hAnsi="宋体" w:eastAsia="宋体" w:cs="宋体"/>
                <w:lang w:val="en-US" w:eastAsia="zh-CN"/>
              </w:rPr>
              <w:t>2.1</w:t>
            </w: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分；</w:t>
            </w:r>
            <w:r>
              <w:rPr>
                <w:rFonts w:hint="eastAsia" w:ascii="宋体" w:hAnsi="宋体" w:eastAsia="宋体" w:cs="宋体"/>
                <w:lang w:val="en-US" w:eastAsia="zh-CN"/>
              </w:rPr>
              <w:t>方案基本合理但覆盖不全得1</w:t>
            </w:r>
            <w:r>
              <w:rPr>
                <w:rFonts w:hint="eastAsia" w:ascii="宋体" w:hAnsi="宋体" w:eastAsia="宋体" w:cs="宋体"/>
              </w:rPr>
              <w:t>~</w:t>
            </w:r>
            <w:r>
              <w:rPr>
                <w:rFonts w:hint="eastAsia" w:ascii="宋体" w:hAnsi="宋体" w:eastAsia="宋体" w:cs="宋体"/>
                <w:lang w:val="en-US" w:eastAsia="zh-CN"/>
              </w:rPr>
              <w:t>2分；</w:t>
            </w:r>
            <w:r>
              <w:rPr>
                <w:rFonts w:hint="eastAsia" w:ascii="宋体" w:hAnsi="宋体" w:eastAsia="宋体" w:cs="宋体"/>
              </w:rPr>
              <w:t>无此项内容，得0分。</w:t>
            </w:r>
          </w:p>
        </w:tc>
        <w:tc>
          <w:tcPr>
            <w:tcW w:w="380" w:type="dxa"/>
            <w:vMerge w:val="continue"/>
            <w:vAlign w:val="center"/>
          </w:tcPr>
          <w:p w14:paraId="04A27921">
            <w:pPr>
              <w:pStyle w:val="17"/>
              <w:ind w:firstLine="0"/>
              <w:rPr>
                <w:rFonts w:hint="eastAsia" w:ascii="宋体" w:hAnsi="宋体" w:eastAsia="宋体" w:cs="宋体"/>
                <w:color w:val="000000" w:themeColor="text1"/>
                <w:szCs w:val="21"/>
                <w14:textFill>
                  <w14:solidFill>
                    <w14:schemeClr w14:val="tx1"/>
                  </w14:solidFill>
                </w14:textFill>
              </w:rPr>
            </w:pPr>
          </w:p>
        </w:tc>
      </w:tr>
    </w:tbl>
    <w:p w14:paraId="0B510494">
      <w:pPr>
        <w:rPr>
          <w:rFonts w:hint="eastAsia" w:asciiTheme="minorEastAsia" w:hAnsiTheme="minorEastAsia" w:cstheme="minorEastAsia"/>
          <w:sz w:val="28"/>
          <w:szCs w:val="28"/>
        </w:rPr>
      </w:pPr>
    </w:p>
    <w:p w14:paraId="59CE4191">
      <w:pPr>
        <w:jc w:val="center"/>
        <w:rPr>
          <w:rFonts w:hint="eastAsia" w:asciiTheme="minorEastAsia" w:hAnsiTheme="minorEastAsia" w:cstheme="minorEastAsia"/>
          <w:sz w:val="28"/>
          <w:szCs w:val="28"/>
        </w:rPr>
      </w:pPr>
    </w:p>
    <w:p w14:paraId="10CF6E7C">
      <w:pPr>
        <w:jc w:val="center"/>
        <w:rPr>
          <w:rFonts w:hint="eastAsia" w:asciiTheme="minorEastAsia" w:hAnsiTheme="minorEastAsia" w:cstheme="minorEastAsia"/>
          <w:sz w:val="28"/>
          <w:szCs w:val="28"/>
        </w:rPr>
      </w:pPr>
    </w:p>
    <w:p w14:paraId="293DB9DC">
      <w:pPr>
        <w:jc w:val="center"/>
        <w:rPr>
          <w:rFonts w:hint="eastAsia" w:asciiTheme="minorEastAsia" w:hAnsiTheme="minorEastAsia" w:cstheme="minorEastAsia"/>
          <w:sz w:val="28"/>
          <w:szCs w:val="28"/>
        </w:rPr>
      </w:pPr>
    </w:p>
    <w:p w14:paraId="7DA9044B">
      <w:pPr>
        <w:jc w:val="center"/>
        <w:rPr>
          <w:rFonts w:hint="eastAsia" w:asciiTheme="minorEastAsia" w:hAnsiTheme="minorEastAsia" w:cstheme="minorEastAsia"/>
          <w:b/>
          <w:bCs/>
          <w:sz w:val="28"/>
          <w:szCs w:val="36"/>
        </w:rPr>
      </w:pPr>
      <w:r>
        <w:rPr>
          <w:rFonts w:hint="eastAsia" w:asciiTheme="minorEastAsia" w:hAnsiTheme="minorEastAsia" w:cstheme="minorEastAsia"/>
          <w:sz w:val="28"/>
          <w:szCs w:val="28"/>
        </w:rPr>
        <w:t>二</w:t>
      </w:r>
      <w:r>
        <w:rPr>
          <w:rFonts w:asciiTheme="minorEastAsia" w:hAnsiTheme="minorEastAsia" w:cstheme="minorEastAsia"/>
          <w:sz w:val="28"/>
          <w:szCs w:val="28"/>
        </w:rPr>
        <w:t>、</w:t>
      </w:r>
      <w:r>
        <w:rPr>
          <w:rFonts w:hint="eastAsia" w:asciiTheme="minorEastAsia" w:hAnsiTheme="minorEastAsia" w:cstheme="minorEastAsia"/>
          <w:b/>
          <w:bCs/>
          <w:sz w:val="28"/>
          <w:szCs w:val="36"/>
        </w:rPr>
        <w:t>评审办法 （正文）</w:t>
      </w:r>
    </w:p>
    <w:p w14:paraId="5ED762DA">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1. 总则</w:t>
      </w:r>
    </w:p>
    <w:p w14:paraId="3429350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1.1 为规范本次评审工作，根据《中华人民共和国招标投标法》、《评标工作小组和评标方法暂行规定》(国家发改委等七部委 2001 年第 12 号令)等有关规定，并结合本项目比选文件，制订本评审办法。</w:t>
      </w:r>
    </w:p>
    <w:p w14:paraId="0DBE2BB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1.2 评审活动遵循公平、公正、科学、择优的原则。评审工作小组由比选人组建。</w:t>
      </w:r>
    </w:p>
    <w:p w14:paraId="3A334B1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1.3 评审活动应在严格保密的情况下进行。评审人员必须严格遵守保密规定，不得和比选申请人串通，不得泄露与评审活动有关的情况，不得索贿受贿，不得参加可能影响公正评审的任何活动。评审期间比选申请人不得干扰评审工作，不得采用行贿或其他不正当手段影响评审。</w:t>
      </w:r>
    </w:p>
    <w:p w14:paraId="41080FF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1.4 本次评审采用综合评分法。评审委员会应按照综合评分表中的评分标准和方法评审,未列出的评审标准不得作为本次比选评审的依据,按评审后比选申请人</w:t>
      </w:r>
      <w:r>
        <w:rPr>
          <w:rFonts w:hint="eastAsia" w:ascii="宋体" w:hAnsi="宋体" w:eastAsia="宋体" w:cs="宋体"/>
          <w:szCs w:val="21"/>
          <w:lang w:val="en-US" w:eastAsia="zh-CN"/>
        </w:rPr>
        <w:t>综合评分由高到低</w:t>
      </w:r>
      <w:r>
        <w:rPr>
          <w:rFonts w:hint="eastAsia" w:ascii="宋体" w:hAnsi="宋体" w:eastAsia="宋体" w:cs="宋体"/>
          <w:szCs w:val="21"/>
        </w:rPr>
        <w:t>的顺序排列并推荐中选候选人。综合评分相等时，以前附表规定的原则进行推荐。</w:t>
      </w:r>
    </w:p>
    <w:p w14:paraId="49E25B91">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2. 评审标准</w:t>
      </w:r>
    </w:p>
    <w:p w14:paraId="1C5F7DD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 初步评审标准</w:t>
      </w:r>
    </w:p>
    <w:p w14:paraId="220248C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2.1.1 形式评审标准：见评审办法前附表。</w:t>
      </w:r>
    </w:p>
    <w:p w14:paraId="7365CFF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2.1.2 资格评审标准：见评审办法前附表。</w:t>
      </w:r>
    </w:p>
    <w:p w14:paraId="79AD263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2.1.3 响应性评审标准：见评审办法前附表。</w:t>
      </w:r>
    </w:p>
    <w:p w14:paraId="2FC1805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2.2 详细评审标准</w:t>
      </w:r>
    </w:p>
    <w:p w14:paraId="3147C9C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详细评审标准：见评审办法前附表。</w:t>
      </w:r>
    </w:p>
    <w:p w14:paraId="2221F65A">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3. 评审程序</w:t>
      </w:r>
    </w:p>
    <w:p w14:paraId="53942D5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 初步评审</w:t>
      </w:r>
    </w:p>
    <w:p w14:paraId="688D8DC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3.1.1 评审委员会可以要求比选</w:t>
      </w:r>
      <w:r>
        <w:rPr>
          <w:rFonts w:hint="eastAsia" w:ascii="宋体" w:hAnsi="宋体" w:eastAsia="宋体" w:cs="宋体"/>
          <w:szCs w:val="21"/>
          <w:lang w:val="en-US" w:eastAsia="zh-CN"/>
        </w:rPr>
        <w:t>申请</w:t>
      </w:r>
      <w:r>
        <w:rPr>
          <w:rFonts w:hint="eastAsia" w:ascii="宋体" w:hAnsi="宋体" w:eastAsia="宋体" w:cs="宋体"/>
          <w:szCs w:val="21"/>
        </w:rPr>
        <w:t>人提交第二章“比选申请人须知”规定的有关证明和证件的原件，以便核验。评审委员会依据本章规定的标准对比选申请文件进行初步评审。有一项不符合评审标准的，其比选申请文件予以否决。</w:t>
      </w:r>
    </w:p>
    <w:p w14:paraId="20477C9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3.1.2 比选申请人有以下情形之一的，其比选申请文件予以否决：</w:t>
      </w:r>
    </w:p>
    <w:p w14:paraId="3B1C347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 不满足第二章“比选申请人须知”规定的任何一种情形的；</w:t>
      </w:r>
    </w:p>
    <w:p w14:paraId="4B775F2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 串通申请比选或弄虚作假或有其他违法行为的；</w:t>
      </w:r>
    </w:p>
    <w:p w14:paraId="3CED342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 不按评审委员会要求澄清、说明或补正的。</w:t>
      </w:r>
    </w:p>
    <w:p w14:paraId="128AC18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3.2 详细评审</w:t>
      </w:r>
    </w:p>
    <w:p w14:paraId="5BDDC95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3.2.1 评审委员会只对通过初步评审和资格审查的比选申请文件进行详细评审。</w:t>
      </w:r>
    </w:p>
    <w:p w14:paraId="5588FC4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3.2.2 评审委员会发现比选申请人的报价明显低于其他报价，使得其报价可能低于其成本的，应当要求该比选申请人作出书面说明并提供相应的证明材料。比选申请人不能合理说明或者不能提供相应证明材料的，由评审委员会认定该比选申请人以低于成本报价竞标，其比选申请文件予以否决。</w:t>
      </w:r>
    </w:p>
    <w:p w14:paraId="5DF0CF9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报价算术性修正原则：申请函的大写金额与小写金额不一致的，以大写金额为准。</w:t>
      </w:r>
    </w:p>
    <w:p w14:paraId="6EDFF94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3.3 比选申请文件的澄清和补正</w:t>
      </w:r>
    </w:p>
    <w:p w14:paraId="3460CC9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3.3.1 在评审过程中，评审委员会可以书面形式要求比选申请人对所提交比选申请文件中不明确的内容进行书面澄清或说明，或者对细微偏差进行补正。评审委员会不接受比选申请人主动提出的澄清、说明或补正。</w:t>
      </w:r>
    </w:p>
    <w:p w14:paraId="5998538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3.3.2 澄清、说明和补正不得改变比选申请文件的实质性内容（算术性错误修正的除外）。比选申请人的书面澄清、说明和补正属于比选申请文件的组成部分。</w:t>
      </w:r>
    </w:p>
    <w:p w14:paraId="2DE1952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3.3.3 评审委员会对比选申请人提交的澄清、说明或补正有疑问的，可以要求比选申请人进一步澄清、说明或补正，直至满足评审委员会的要求。</w:t>
      </w:r>
    </w:p>
    <w:p w14:paraId="51ABF60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3.4 评审结果</w:t>
      </w:r>
    </w:p>
    <w:p w14:paraId="0AE8D8A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3.4.1 评审委员会按评审后得分由高到低的顺序推荐中选候选人，评分相等时，以前附表规定的原则进行推荐。</w:t>
      </w:r>
    </w:p>
    <w:p w14:paraId="37DFC54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3.4.2 评审委员会完成评审后，应当向比选</w:t>
      </w:r>
      <w:r>
        <w:rPr>
          <w:rFonts w:hint="eastAsia" w:ascii="宋体" w:hAnsi="宋体" w:eastAsia="宋体" w:cs="宋体"/>
          <w:szCs w:val="21"/>
          <w:lang w:val="en-US" w:eastAsia="zh-CN"/>
        </w:rPr>
        <w:t>人</w:t>
      </w:r>
      <w:r>
        <w:rPr>
          <w:rFonts w:hint="eastAsia" w:ascii="宋体" w:hAnsi="宋体" w:eastAsia="宋体" w:cs="宋体"/>
          <w:szCs w:val="21"/>
        </w:rPr>
        <w:t>提交书面评审报告。</w:t>
      </w:r>
    </w:p>
    <w:p w14:paraId="4BCEF84F">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4. 比选申请文件相关信息的核查</w:t>
      </w:r>
    </w:p>
    <w:p w14:paraId="7D7D643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评审</w:t>
      </w:r>
      <w:r>
        <w:rPr>
          <w:rFonts w:hint="eastAsia" w:ascii="宋体" w:hAnsi="宋体" w:eastAsia="宋体" w:cs="宋体"/>
          <w:szCs w:val="21"/>
          <w:lang w:val="en-US" w:eastAsia="zh-CN"/>
        </w:rPr>
        <w:t>委员会</w:t>
      </w:r>
      <w:r>
        <w:rPr>
          <w:rFonts w:hint="eastAsia" w:ascii="宋体" w:hAnsi="宋体" w:eastAsia="宋体" w:cs="宋体"/>
          <w:szCs w:val="21"/>
        </w:rPr>
        <w:t>应对在评审过程中发现的比选人与比选申请人之间、比选申请人与比选申请人之间存在的串通报价的情形进行评审和认定。比选申请人存在串通报价、弄虚作假行贿等违法行为的,评审</w:t>
      </w:r>
      <w:r>
        <w:rPr>
          <w:rFonts w:hint="eastAsia" w:ascii="宋体" w:hAnsi="宋体" w:eastAsia="宋体" w:cs="宋体"/>
          <w:szCs w:val="21"/>
          <w:lang w:val="en-US" w:eastAsia="zh-CN"/>
        </w:rPr>
        <w:t>委员会</w:t>
      </w:r>
      <w:r>
        <w:rPr>
          <w:rFonts w:hint="eastAsia" w:ascii="宋体" w:hAnsi="宋体" w:eastAsia="宋体" w:cs="宋体"/>
          <w:szCs w:val="21"/>
        </w:rPr>
        <w:t>应否决其申请。</w:t>
      </w:r>
    </w:p>
    <w:p w14:paraId="462D49FC">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5. 推荐中选候选人</w:t>
      </w:r>
    </w:p>
    <w:p w14:paraId="769375F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评审</w:t>
      </w:r>
      <w:r>
        <w:rPr>
          <w:rFonts w:hint="eastAsia" w:ascii="宋体" w:hAnsi="宋体" w:eastAsia="宋体" w:cs="宋体"/>
          <w:szCs w:val="21"/>
          <w:lang w:val="en-US" w:eastAsia="zh-CN"/>
        </w:rPr>
        <w:t>委员会</w:t>
      </w:r>
      <w:r>
        <w:rPr>
          <w:rFonts w:hint="eastAsia" w:ascii="宋体" w:hAnsi="宋体" w:eastAsia="宋体" w:cs="宋体"/>
          <w:szCs w:val="21"/>
        </w:rPr>
        <w:t>对通过评审的比选申请文件，按综合评分</w:t>
      </w:r>
      <w:r>
        <w:rPr>
          <w:rFonts w:hint="eastAsia" w:ascii="宋体" w:hAnsi="宋体" w:eastAsia="宋体" w:cs="宋体"/>
          <w:szCs w:val="21"/>
          <w:lang w:val="en-US" w:eastAsia="zh-CN"/>
        </w:rPr>
        <w:t>由高到低</w:t>
      </w:r>
      <w:r>
        <w:rPr>
          <w:rFonts w:hint="eastAsia" w:ascii="宋体" w:hAnsi="宋体" w:eastAsia="宋体" w:cs="宋体"/>
          <w:szCs w:val="21"/>
        </w:rPr>
        <w:t>的顺序推荐3名中选候选人，并标明排序（若不足3名，则按相应数量推荐）。</w:t>
      </w:r>
    </w:p>
    <w:p w14:paraId="444E3F61">
      <w:pPr>
        <w:ind w:firstLine="480" w:firstLineChars="200"/>
        <w:rPr>
          <w:rFonts w:hint="eastAsia" w:asciiTheme="minorEastAsia" w:hAnsiTheme="minorEastAsia" w:cstheme="minorEastAsia"/>
          <w:sz w:val="24"/>
          <w:szCs w:val="32"/>
        </w:rPr>
      </w:pPr>
    </w:p>
    <w:p w14:paraId="308E2407">
      <w:pPr>
        <w:ind w:firstLine="480" w:firstLineChars="200"/>
        <w:rPr>
          <w:rFonts w:hint="eastAsia" w:asciiTheme="minorEastAsia" w:hAnsiTheme="minorEastAsia" w:cstheme="minorEastAsia"/>
          <w:sz w:val="24"/>
          <w:szCs w:val="32"/>
        </w:rPr>
      </w:pPr>
    </w:p>
    <w:p w14:paraId="1D39BF41">
      <w:pPr>
        <w:pStyle w:val="9"/>
        <w:rPr>
          <w:rFonts w:hint="eastAsia" w:asciiTheme="minorEastAsia" w:hAnsiTheme="minorEastAsia" w:cstheme="minorEastAsia"/>
          <w:szCs w:val="32"/>
        </w:rPr>
      </w:pPr>
    </w:p>
    <w:p w14:paraId="563339EA">
      <w:pPr>
        <w:pStyle w:val="9"/>
        <w:rPr>
          <w:rFonts w:hint="eastAsia" w:asciiTheme="minorEastAsia" w:hAnsiTheme="minorEastAsia" w:cstheme="minorEastAsia"/>
          <w:szCs w:val="32"/>
        </w:rPr>
      </w:pPr>
    </w:p>
    <w:p w14:paraId="137EA0A0">
      <w:pPr>
        <w:pStyle w:val="9"/>
        <w:rPr>
          <w:rFonts w:hint="eastAsia" w:asciiTheme="minorEastAsia" w:hAnsiTheme="minorEastAsia" w:cstheme="minorEastAsia"/>
          <w:szCs w:val="32"/>
        </w:rPr>
      </w:pPr>
    </w:p>
    <w:p w14:paraId="03B2875A">
      <w:pPr>
        <w:pStyle w:val="9"/>
        <w:rPr>
          <w:rFonts w:hint="eastAsia" w:asciiTheme="minorEastAsia" w:hAnsiTheme="minorEastAsia" w:cstheme="minorEastAsia"/>
          <w:szCs w:val="32"/>
        </w:rPr>
      </w:pPr>
    </w:p>
    <w:p w14:paraId="074EC0A8">
      <w:pPr>
        <w:pStyle w:val="9"/>
        <w:rPr>
          <w:rFonts w:hint="eastAsia" w:asciiTheme="minorEastAsia" w:hAnsiTheme="minorEastAsia" w:cstheme="minorEastAsia"/>
          <w:szCs w:val="32"/>
        </w:rPr>
      </w:pPr>
    </w:p>
    <w:p w14:paraId="35CE6488">
      <w:pPr>
        <w:pStyle w:val="9"/>
        <w:rPr>
          <w:rFonts w:hint="eastAsia" w:asciiTheme="minorEastAsia" w:hAnsiTheme="minorEastAsia" w:cstheme="minorEastAsia"/>
          <w:szCs w:val="32"/>
        </w:rPr>
      </w:pPr>
    </w:p>
    <w:p w14:paraId="16876B97">
      <w:pPr>
        <w:pStyle w:val="9"/>
        <w:rPr>
          <w:rFonts w:hint="eastAsia" w:asciiTheme="minorEastAsia" w:hAnsiTheme="minorEastAsia" w:cstheme="minorEastAsia"/>
          <w:szCs w:val="32"/>
        </w:rPr>
      </w:pPr>
    </w:p>
    <w:p w14:paraId="41D72D96">
      <w:pPr>
        <w:pStyle w:val="9"/>
        <w:rPr>
          <w:rFonts w:hint="eastAsia" w:asciiTheme="minorEastAsia" w:hAnsiTheme="minorEastAsia" w:cstheme="minorEastAsia"/>
          <w:szCs w:val="32"/>
        </w:rPr>
      </w:pPr>
    </w:p>
    <w:p w14:paraId="6E430DAA">
      <w:pPr>
        <w:pStyle w:val="9"/>
        <w:rPr>
          <w:rFonts w:hint="eastAsia" w:asciiTheme="minorEastAsia" w:hAnsiTheme="minorEastAsia" w:cstheme="minorEastAsia"/>
          <w:szCs w:val="32"/>
        </w:rPr>
      </w:pPr>
    </w:p>
    <w:p w14:paraId="72342C56">
      <w:pPr>
        <w:pStyle w:val="9"/>
        <w:rPr>
          <w:rFonts w:hint="eastAsia" w:asciiTheme="minorEastAsia" w:hAnsiTheme="minorEastAsia" w:cstheme="minorEastAsia"/>
          <w:szCs w:val="32"/>
        </w:rPr>
      </w:pPr>
    </w:p>
    <w:p w14:paraId="04035ADF">
      <w:pPr>
        <w:pStyle w:val="9"/>
        <w:rPr>
          <w:rFonts w:hint="eastAsia" w:asciiTheme="minorEastAsia" w:hAnsiTheme="minorEastAsia" w:cstheme="minorEastAsia"/>
          <w:szCs w:val="32"/>
        </w:rPr>
      </w:pPr>
    </w:p>
    <w:p w14:paraId="64121C5C">
      <w:pPr>
        <w:pStyle w:val="3"/>
        <w:numPr>
          <w:ilvl w:val="0"/>
          <w:numId w:val="2"/>
        </w:numPr>
        <w:spacing w:before="340" w:after="330" w:line="240" w:lineRule="auto"/>
        <w:jc w:val="center"/>
        <w:rPr>
          <w:rFonts w:hint="eastAsia" w:ascii="宋体" w:hAnsi="宋体"/>
          <w:bCs/>
          <w:sz w:val="36"/>
          <w:szCs w:val="36"/>
        </w:rPr>
      </w:pPr>
      <w:r>
        <w:rPr>
          <w:rFonts w:ascii="宋体" w:hAnsi="宋体"/>
          <w:bCs/>
          <w:sz w:val="36"/>
          <w:szCs w:val="36"/>
        </w:rPr>
        <w:t xml:space="preserve"> </w:t>
      </w:r>
      <w:bookmarkStart w:id="15" w:name="_Toc5398"/>
      <w:bookmarkStart w:id="16" w:name="_Toc19915"/>
      <w:bookmarkStart w:id="17" w:name="_Toc16705"/>
      <w:r>
        <w:rPr>
          <w:rFonts w:hint="eastAsia" w:ascii="宋体" w:hAnsi="宋体"/>
          <w:bCs/>
          <w:sz w:val="36"/>
          <w:szCs w:val="36"/>
        </w:rPr>
        <w:t>合同条款及格式</w:t>
      </w:r>
      <w:bookmarkEnd w:id="15"/>
      <w:bookmarkEnd w:id="16"/>
      <w:bookmarkEnd w:id="17"/>
    </w:p>
    <w:p w14:paraId="5A36DA5E">
      <w:pPr>
        <w:rPr>
          <w:rFonts w:hint="eastAsia" w:ascii="宋体" w:hAnsi="宋体"/>
          <w:bCs/>
          <w:sz w:val="36"/>
          <w:szCs w:val="36"/>
        </w:rPr>
      </w:pPr>
      <w:r>
        <w:rPr>
          <w:rFonts w:hint="eastAsia" w:ascii="宋体" w:hAnsi="宋体"/>
          <w:bCs/>
          <w:sz w:val="36"/>
          <w:szCs w:val="36"/>
        </w:rPr>
        <w:br w:type="page"/>
      </w:r>
    </w:p>
    <w:p w14:paraId="02B7047B">
      <w:pPr>
        <w:spacing w:line="360" w:lineRule="auto"/>
        <w:jc w:val="center"/>
        <w:rPr>
          <w:rFonts w:ascii="Times New Roman" w:hAnsi="Times New Roman"/>
          <w:b/>
          <w:sz w:val="28"/>
          <w:szCs w:val="28"/>
        </w:rPr>
      </w:pPr>
      <w:r>
        <w:rPr>
          <w:rFonts w:ascii="Times New Roman" w:hAnsi="Times New Roman"/>
          <w:b/>
          <w:sz w:val="28"/>
          <w:szCs w:val="28"/>
        </w:rPr>
        <w:t>四川成渝高速公路股份有限公司公路运营管理二分公司</w:t>
      </w:r>
    </w:p>
    <w:p w14:paraId="30F09B22">
      <w:pPr>
        <w:spacing w:line="360" w:lineRule="auto"/>
        <w:jc w:val="center"/>
        <w:rPr>
          <w:rFonts w:ascii="Times New Roman" w:hAnsi="Times New Roman"/>
          <w:b/>
          <w:sz w:val="28"/>
          <w:szCs w:val="28"/>
        </w:rPr>
      </w:pPr>
      <w:r>
        <w:rPr>
          <w:rFonts w:ascii="Times New Roman" w:hAnsi="Times New Roman"/>
          <w:b/>
          <w:sz w:val="28"/>
          <w:szCs w:val="28"/>
        </w:rPr>
        <w:t>合规内控体系优化咨询服务项目</w:t>
      </w:r>
      <w:r>
        <w:rPr>
          <w:rFonts w:hint="eastAsia" w:ascii="Times New Roman" w:hAnsi="Times New Roman"/>
          <w:b/>
          <w:sz w:val="28"/>
          <w:szCs w:val="28"/>
        </w:rPr>
        <w:t>合同文件</w:t>
      </w:r>
    </w:p>
    <w:p w14:paraId="38B2368E">
      <w:pPr>
        <w:spacing w:line="360" w:lineRule="auto"/>
        <w:ind w:left="-426" w:leftChars="-203" w:firstLine="422" w:firstLineChars="200"/>
        <w:jc w:val="left"/>
        <w:rPr>
          <w:rFonts w:ascii="Times New Roman" w:hAnsi="Times New Roman"/>
          <w:b/>
          <w:szCs w:val="21"/>
          <w:u w:val="single"/>
        </w:rPr>
      </w:pPr>
      <w:r>
        <w:rPr>
          <w:rFonts w:ascii="Times New Roman" w:hAnsi="Times New Roman"/>
          <w:b/>
          <w:szCs w:val="21"/>
        </w:rPr>
        <w:t>甲   方：</w:t>
      </w:r>
      <w:r>
        <w:rPr>
          <w:rFonts w:ascii="Times New Roman" w:hAnsi="Times New Roman"/>
          <w:bCs/>
          <w:szCs w:val="21"/>
        </w:rPr>
        <w:t xml:space="preserve"> </w:t>
      </w:r>
      <w:r>
        <w:rPr>
          <w:rFonts w:ascii="Times New Roman" w:hAnsi="Times New Roman"/>
          <w:b/>
          <w:szCs w:val="21"/>
          <w:u w:val="single"/>
        </w:rPr>
        <w:t xml:space="preserve">                   </w:t>
      </w:r>
      <w:r>
        <w:rPr>
          <w:rFonts w:hint="eastAsia" w:ascii="Times New Roman" w:hAnsi="Times New Roman"/>
          <w:b/>
          <w:szCs w:val="21"/>
          <w:u w:val="single"/>
        </w:rPr>
        <w:t xml:space="preserve">  </w:t>
      </w:r>
      <w:r>
        <w:rPr>
          <w:rFonts w:ascii="Times New Roman" w:hAnsi="Times New Roman"/>
          <w:b/>
          <w:szCs w:val="21"/>
          <w:u w:val="single"/>
        </w:rPr>
        <w:t xml:space="preserve">        </w:t>
      </w:r>
    </w:p>
    <w:p w14:paraId="11D5F17B">
      <w:pPr>
        <w:spacing w:line="360" w:lineRule="auto"/>
        <w:ind w:left="-426" w:leftChars="-203" w:firstLine="422" w:firstLineChars="200"/>
        <w:jc w:val="left"/>
        <w:rPr>
          <w:rFonts w:ascii="Times New Roman" w:hAnsi="Times New Roman"/>
          <w:bCs/>
          <w:szCs w:val="21"/>
        </w:rPr>
      </w:pPr>
      <w:r>
        <w:rPr>
          <w:rFonts w:hint="eastAsia" w:ascii="Times New Roman" w:hAnsi="Times New Roman"/>
          <w:b/>
          <w:szCs w:val="21"/>
        </w:rPr>
        <w:t>乙   方：</w:t>
      </w:r>
      <w:r>
        <w:rPr>
          <w:rFonts w:hint="eastAsia" w:ascii="Times New Roman" w:hAnsi="Times New Roman"/>
          <w:bCs/>
          <w:szCs w:val="21"/>
        </w:rPr>
        <w:t xml:space="preserve"> </w:t>
      </w:r>
      <w:r>
        <w:rPr>
          <w:rFonts w:ascii="Times New Roman" w:hAnsi="Times New Roman"/>
          <w:b/>
          <w:szCs w:val="21"/>
          <w:u w:val="single"/>
        </w:rPr>
        <w:t xml:space="preserve">                   </w:t>
      </w:r>
      <w:r>
        <w:rPr>
          <w:rFonts w:hint="eastAsia" w:ascii="Times New Roman" w:hAnsi="Times New Roman"/>
          <w:b/>
          <w:szCs w:val="21"/>
          <w:u w:val="single"/>
        </w:rPr>
        <w:t xml:space="preserve">  </w:t>
      </w:r>
      <w:r>
        <w:rPr>
          <w:rFonts w:ascii="Times New Roman" w:hAnsi="Times New Roman"/>
          <w:b/>
          <w:szCs w:val="21"/>
          <w:u w:val="single"/>
        </w:rPr>
        <w:t xml:space="preserve">        </w:t>
      </w:r>
    </w:p>
    <w:p w14:paraId="53F9C74E">
      <w:pPr>
        <w:spacing w:line="360" w:lineRule="auto"/>
        <w:ind w:left="-426" w:leftChars="-203" w:firstLine="420" w:firstLineChars="200"/>
        <w:rPr>
          <w:rFonts w:ascii="Times New Roman" w:hAnsi="Times New Roman"/>
          <w:kern w:val="0"/>
          <w:szCs w:val="21"/>
        </w:rPr>
      </w:pPr>
      <w:r>
        <w:rPr>
          <w:rFonts w:ascii="Times New Roman" w:hAnsi="Times New Roman"/>
          <w:bCs/>
          <w:szCs w:val="21"/>
        </w:rPr>
        <w:t>甲方为加强和规范企业内部控制</w:t>
      </w:r>
      <w:r>
        <w:rPr>
          <w:rFonts w:hint="eastAsia" w:ascii="Times New Roman" w:hAnsi="Times New Roman"/>
          <w:bCs/>
          <w:szCs w:val="21"/>
        </w:rPr>
        <w:t>和合规管理</w:t>
      </w:r>
      <w:r>
        <w:rPr>
          <w:rFonts w:ascii="Times New Roman" w:hAnsi="Times New Roman"/>
          <w:bCs/>
          <w:szCs w:val="21"/>
        </w:rPr>
        <w:t>，提高企业经营管理水平和风险防范能力，促进企业可持续发展，</w:t>
      </w:r>
      <w:r>
        <w:rPr>
          <w:rFonts w:ascii="Times New Roman" w:hAnsi="Times New Roman"/>
          <w:szCs w:val="21"/>
        </w:rPr>
        <w:t>决定</w:t>
      </w:r>
      <w:r>
        <w:rPr>
          <w:rFonts w:ascii="Times New Roman" w:hAnsi="Times New Roman"/>
        </w:rPr>
        <w:t>参照财政部等五部委印发的企业内部控制基本规范和指引</w:t>
      </w:r>
      <w:r>
        <w:rPr>
          <w:rFonts w:hint="eastAsia" w:ascii="Times New Roman" w:hAnsi="Times New Roman"/>
        </w:rPr>
        <w:t>，结合《四川省省属企业合规管理办法》（川国资发〔202</w:t>
      </w:r>
      <w:r>
        <w:rPr>
          <w:rFonts w:ascii="Times New Roman" w:hAnsi="Times New Roman"/>
        </w:rPr>
        <w:t>3</w:t>
      </w:r>
      <w:r>
        <w:rPr>
          <w:rFonts w:hint="eastAsia" w:ascii="Times New Roman" w:hAnsi="Times New Roman"/>
        </w:rPr>
        <w:t>〕1</w:t>
      </w:r>
      <w:r>
        <w:rPr>
          <w:rFonts w:ascii="Times New Roman" w:hAnsi="Times New Roman"/>
        </w:rPr>
        <w:t>2</w:t>
      </w:r>
      <w:r>
        <w:rPr>
          <w:rFonts w:hint="eastAsia" w:ascii="Times New Roman" w:hAnsi="Times New Roman"/>
        </w:rPr>
        <w:t>号）《四川省属监管企业“内控、风险、合规”协同管理体系建设指引（试行）》（川国资发〔2020〕10号）</w:t>
      </w:r>
      <w:r>
        <w:rPr>
          <w:rFonts w:ascii="Times New Roman" w:hAnsi="Times New Roman"/>
        </w:rPr>
        <w:t>要求</w:t>
      </w:r>
      <w:r>
        <w:rPr>
          <w:rFonts w:ascii="Times New Roman" w:hAnsi="Times New Roman"/>
          <w:szCs w:val="21"/>
        </w:rPr>
        <w:t>，</w:t>
      </w:r>
      <w:r>
        <w:rPr>
          <w:rFonts w:hint="eastAsia" w:ascii="Times New Roman" w:hAnsi="Times New Roman"/>
          <w:szCs w:val="21"/>
        </w:rPr>
        <w:t>把</w:t>
      </w:r>
      <w:r>
        <w:rPr>
          <w:rFonts w:ascii="Times New Roman" w:hAnsi="Times New Roman"/>
          <w:szCs w:val="21"/>
        </w:rPr>
        <w:t>合规要求与</w:t>
      </w:r>
      <w:r>
        <w:rPr>
          <w:rFonts w:hint="eastAsia" w:ascii="Times New Roman" w:hAnsi="Times New Roman"/>
          <w:szCs w:val="21"/>
        </w:rPr>
        <w:t>重点</w:t>
      </w:r>
      <w:r>
        <w:rPr>
          <w:rFonts w:ascii="Times New Roman" w:hAnsi="Times New Roman"/>
          <w:szCs w:val="21"/>
        </w:rPr>
        <w:t>业务领域的内部控制和风险管理紧密结合，构建高效、全面的合规内控管理体系，持续完善合规内控管理运行机制</w:t>
      </w:r>
      <w:r>
        <w:rPr>
          <w:rFonts w:ascii="Times New Roman" w:hAnsi="Times New Roman"/>
          <w:bCs/>
          <w:szCs w:val="21"/>
        </w:rPr>
        <w:t>。依照</w:t>
      </w:r>
      <w:r>
        <w:rPr>
          <w:rFonts w:ascii="Times New Roman" w:hAnsi="Times New Roman"/>
          <w:kern w:val="0"/>
          <w:szCs w:val="21"/>
        </w:rPr>
        <w:t>《中华人民共和国</w:t>
      </w:r>
      <w:r>
        <w:rPr>
          <w:rFonts w:hint="eastAsia" w:ascii="Times New Roman" w:hAnsi="Times New Roman"/>
          <w:kern w:val="0"/>
          <w:szCs w:val="21"/>
        </w:rPr>
        <w:t>民法典</w:t>
      </w:r>
      <w:r>
        <w:rPr>
          <w:rFonts w:ascii="Times New Roman" w:hAnsi="Times New Roman"/>
          <w:kern w:val="0"/>
          <w:szCs w:val="21"/>
        </w:rPr>
        <w:t>》以及有关规定，结合甲</w:t>
      </w:r>
      <w:r>
        <w:rPr>
          <w:rFonts w:hint="eastAsia" w:ascii="Times New Roman" w:hAnsi="Times New Roman"/>
          <w:kern w:val="0"/>
          <w:szCs w:val="21"/>
        </w:rPr>
        <w:t>方</w:t>
      </w:r>
      <w:r>
        <w:rPr>
          <w:rFonts w:ascii="Times New Roman" w:hAnsi="Times New Roman"/>
          <w:kern w:val="0"/>
          <w:szCs w:val="21"/>
        </w:rPr>
        <w:t>具体情况，经双方充分协商，达成如下协议，共同遵守。</w:t>
      </w:r>
    </w:p>
    <w:p w14:paraId="1D5419AB">
      <w:pPr>
        <w:spacing w:line="360" w:lineRule="auto"/>
        <w:ind w:left="-426" w:firstLine="422" w:firstLineChars="200"/>
        <w:rPr>
          <w:rFonts w:ascii="Times New Roman" w:hAnsi="Times New Roman"/>
          <w:kern w:val="0"/>
          <w:szCs w:val="21"/>
        </w:rPr>
      </w:pPr>
      <w:r>
        <w:rPr>
          <w:rFonts w:ascii="Times New Roman" w:hAnsi="Times New Roman"/>
          <w:b/>
          <w:bCs/>
          <w:szCs w:val="21"/>
        </w:rPr>
        <w:t>1、合同履行地</w:t>
      </w:r>
    </w:p>
    <w:p w14:paraId="65F485E5">
      <w:pPr>
        <w:spacing w:line="360" w:lineRule="auto"/>
        <w:ind w:left="-426" w:leftChars="-203" w:firstLine="420" w:firstLineChars="200"/>
        <w:rPr>
          <w:rFonts w:ascii="Times New Roman" w:hAnsi="Times New Roman"/>
          <w:kern w:val="0"/>
          <w:szCs w:val="21"/>
        </w:rPr>
      </w:pPr>
      <w:r>
        <w:rPr>
          <w:rFonts w:hint="eastAsia" w:ascii="Times New Roman" w:hAnsi="Times New Roman"/>
          <w:bCs/>
          <w:szCs w:val="21"/>
        </w:rPr>
        <w:t>四川成渝高速公路股份有限公司公路运营管理二分公司驻地所在地</w:t>
      </w:r>
      <w:r>
        <w:rPr>
          <w:rFonts w:ascii="Times New Roman" w:hAnsi="Times New Roman"/>
          <w:bCs/>
          <w:szCs w:val="21"/>
        </w:rPr>
        <w:t>。</w:t>
      </w:r>
    </w:p>
    <w:p w14:paraId="4599CB66">
      <w:pPr>
        <w:spacing w:line="360" w:lineRule="auto"/>
        <w:ind w:left="-426" w:firstLine="422" w:firstLineChars="200"/>
        <w:rPr>
          <w:rFonts w:ascii="Times New Roman" w:hAnsi="Times New Roman"/>
          <w:kern w:val="0"/>
          <w:szCs w:val="21"/>
        </w:rPr>
      </w:pPr>
      <w:r>
        <w:rPr>
          <w:rFonts w:ascii="Times New Roman" w:hAnsi="Times New Roman"/>
          <w:b/>
          <w:bCs/>
          <w:szCs w:val="21"/>
        </w:rPr>
        <w:t xml:space="preserve">2、合同履行期限 </w:t>
      </w:r>
    </w:p>
    <w:p w14:paraId="0A680000">
      <w:pPr>
        <w:spacing w:line="360" w:lineRule="auto"/>
        <w:ind w:left="-426" w:leftChars="-203" w:firstLine="420" w:firstLineChars="200"/>
        <w:rPr>
          <w:rFonts w:ascii="Times New Roman" w:hAnsi="Times New Roman"/>
          <w:kern w:val="0"/>
          <w:szCs w:val="21"/>
        </w:rPr>
      </w:pPr>
      <w:r>
        <w:rPr>
          <w:rFonts w:ascii="Times New Roman" w:hAnsi="Times New Roman"/>
          <w:bCs/>
          <w:szCs w:val="21"/>
        </w:rPr>
        <w:t>计划期限</w:t>
      </w:r>
      <w:r>
        <w:rPr>
          <w:rFonts w:hint="eastAsia" w:ascii="Times New Roman" w:hAnsi="Times New Roman"/>
          <w:bCs/>
          <w:szCs w:val="21"/>
        </w:rPr>
        <w:t>为签订合同起120个日历天内。</w:t>
      </w:r>
    </w:p>
    <w:p w14:paraId="5A14A95B">
      <w:pPr>
        <w:spacing w:line="360" w:lineRule="auto"/>
        <w:ind w:left="-426" w:firstLine="422" w:firstLineChars="200"/>
        <w:rPr>
          <w:rFonts w:ascii="Times New Roman" w:hAnsi="Times New Roman"/>
          <w:b/>
          <w:bCs/>
          <w:szCs w:val="21"/>
        </w:rPr>
      </w:pPr>
      <w:r>
        <w:rPr>
          <w:rFonts w:ascii="Times New Roman" w:hAnsi="Times New Roman"/>
          <w:b/>
          <w:bCs/>
          <w:szCs w:val="21"/>
        </w:rPr>
        <w:t>3、合同金额及支付方式</w:t>
      </w:r>
    </w:p>
    <w:p w14:paraId="29B04102">
      <w:pPr>
        <w:spacing w:line="360" w:lineRule="auto"/>
        <w:ind w:left="-426" w:leftChars="-203" w:firstLine="420" w:firstLineChars="200"/>
        <w:rPr>
          <w:rFonts w:ascii="Times New Roman" w:hAnsi="Times New Roman"/>
          <w:bCs/>
          <w:szCs w:val="21"/>
        </w:rPr>
      </w:pPr>
      <w:r>
        <w:rPr>
          <w:rFonts w:hint="eastAsia" w:ascii="Times New Roman" w:hAnsi="Times New Roman"/>
          <w:bCs/>
          <w:szCs w:val="21"/>
        </w:rPr>
        <w:t>3.1甲方与乙方约定本合同服务费用为人民币</w:t>
      </w:r>
      <w:r>
        <w:rPr>
          <w:rFonts w:ascii="Times New Roman" w:hAnsi="Times New Roman"/>
          <w:bCs/>
          <w:szCs w:val="21"/>
          <w:u w:val="single"/>
        </w:rPr>
        <w:t xml:space="preserve">      </w:t>
      </w:r>
      <w:r>
        <w:rPr>
          <w:rFonts w:hint="eastAsia" w:ascii="Times New Roman" w:hAnsi="Times New Roman"/>
          <w:bCs/>
          <w:szCs w:val="21"/>
        </w:rPr>
        <w:t>元（大写：</w:t>
      </w:r>
      <w:r>
        <w:rPr>
          <w:rFonts w:ascii="Times New Roman" w:hAnsi="Times New Roman"/>
          <w:bCs/>
          <w:szCs w:val="21"/>
          <w:u w:val="single"/>
        </w:rPr>
        <w:t xml:space="preserve">      </w:t>
      </w:r>
      <w:r>
        <w:rPr>
          <w:rFonts w:hint="eastAsia" w:ascii="Times New Roman" w:hAnsi="Times New Roman"/>
          <w:bCs/>
          <w:szCs w:val="21"/>
        </w:rPr>
        <w:t>元），该费用为包干含税总价。</w:t>
      </w:r>
    </w:p>
    <w:p w14:paraId="3BD98584">
      <w:pPr>
        <w:spacing w:line="360" w:lineRule="auto"/>
        <w:ind w:left="-426" w:leftChars="-203" w:firstLine="420" w:firstLineChars="200"/>
        <w:rPr>
          <w:rFonts w:ascii="Times New Roman" w:hAnsi="Times New Roman"/>
          <w:bCs/>
          <w:szCs w:val="21"/>
        </w:rPr>
      </w:pPr>
      <w:r>
        <w:rPr>
          <w:rFonts w:hint="eastAsia" w:ascii="Times New Roman" w:hAnsi="Times New Roman"/>
          <w:bCs/>
          <w:szCs w:val="21"/>
        </w:rPr>
        <w:t>3.2甲乙双方签署服务合同，乙方向甲方出具合格、有效的等额增值税发票后15个工作日内，甲方向乙方支付合同总价</w:t>
      </w:r>
      <w:r>
        <w:rPr>
          <w:rFonts w:ascii="Times New Roman" w:hAnsi="Times New Roman"/>
          <w:bCs/>
          <w:szCs w:val="21"/>
        </w:rPr>
        <w:t>3</w:t>
      </w:r>
      <w:r>
        <w:rPr>
          <w:rFonts w:hint="eastAsia" w:ascii="Times New Roman" w:hAnsi="Times New Roman"/>
          <w:bCs/>
          <w:szCs w:val="21"/>
        </w:rPr>
        <w:t>0%的费用，即人民币</w:t>
      </w:r>
      <w:r>
        <w:rPr>
          <w:rFonts w:ascii="Times New Roman" w:hAnsi="Times New Roman"/>
          <w:bCs/>
          <w:szCs w:val="21"/>
          <w:u w:val="single"/>
        </w:rPr>
        <w:t xml:space="preserve">      </w:t>
      </w:r>
      <w:r>
        <w:rPr>
          <w:rFonts w:hint="eastAsia" w:ascii="Times New Roman" w:hAnsi="Times New Roman"/>
          <w:bCs/>
          <w:szCs w:val="21"/>
        </w:rPr>
        <w:t>元（大写：</w:t>
      </w:r>
      <w:r>
        <w:rPr>
          <w:rFonts w:ascii="Times New Roman" w:hAnsi="Times New Roman"/>
          <w:bCs/>
          <w:szCs w:val="21"/>
          <w:u w:val="single"/>
        </w:rPr>
        <w:t xml:space="preserve">      </w:t>
      </w:r>
      <w:r>
        <w:rPr>
          <w:rFonts w:hint="eastAsia" w:ascii="Times New Roman" w:hAnsi="Times New Roman"/>
          <w:bCs/>
          <w:szCs w:val="21"/>
        </w:rPr>
        <w:t>元）。</w:t>
      </w:r>
    </w:p>
    <w:p w14:paraId="471459E8">
      <w:pPr>
        <w:spacing w:line="360" w:lineRule="auto"/>
        <w:ind w:left="-426" w:leftChars="-203" w:firstLine="420" w:firstLineChars="200"/>
        <w:rPr>
          <w:rFonts w:ascii="Times New Roman" w:hAnsi="Times New Roman"/>
          <w:bCs/>
          <w:szCs w:val="21"/>
        </w:rPr>
      </w:pPr>
      <w:r>
        <w:rPr>
          <w:rFonts w:ascii="Times New Roman" w:hAnsi="Times New Roman"/>
          <w:bCs/>
          <w:szCs w:val="21"/>
        </w:rPr>
        <w:t>3.3</w:t>
      </w:r>
      <w:r>
        <w:rPr>
          <w:rFonts w:hint="eastAsia" w:ascii="Times New Roman" w:hAnsi="Times New Roman"/>
          <w:bCs/>
          <w:szCs w:val="21"/>
        </w:rPr>
        <w:t>乙方完成合规内控管理手册初稿、员工合规手册初稿，经甲方验收合格，并向甲方出具合格、有效的等额增值税发票后15个工作日内，甲方向乙方支付合同总价</w:t>
      </w:r>
      <w:r>
        <w:rPr>
          <w:rFonts w:ascii="Times New Roman" w:hAnsi="Times New Roman"/>
          <w:bCs/>
          <w:szCs w:val="21"/>
        </w:rPr>
        <w:t>6</w:t>
      </w:r>
      <w:r>
        <w:rPr>
          <w:rFonts w:hint="eastAsia" w:ascii="Times New Roman" w:hAnsi="Times New Roman"/>
          <w:bCs/>
          <w:szCs w:val="21"/>
        </w:rPr>
        <w:t>0</w:t>
      </w:r>
      <w:r>
        <w:rPr>
          <w:rFonts w:ascii="Times New Roman" w:hAnsi="Times New Roman"/>
          <w:bCs/>
          <w:szCs w:val="21"/>
        </w:rPr>
        <w:t>%</w:t>
      </w:r>
      <w:r>
        <w:rPr>
          <w:rFonts w:hint="eastAsia" w:ascii="Times New Roman" w:hAnsi="Times New Roman"/>
          <w:bCs/>
          <w:szCs w:val="21"/>
        </w:rPr>
        <w:t>的费用，即人民币</w:t>
      </w:r>
      <w:r>
        <w:rPr>
          <w:rFonts w:ascii="Times New Roman" w:hAnsi="Times New Roman"/>
          <w:bCs/>
          <w:szCs w:val="21"/>
          <w:u w:val="single"/>
        </w:rPr>
        <w:t xml:space="preserve">      </w:t>
      </w:r>
      <w:r>
        <w:rPr>
          <w:rFonts w:hint="eastAsia" w:ascii="Times New Roman" w:hAnsi="Times New Roman"/>
          <w:bCs/>
          <w:szCs w:val="21"/>
        </w:rPr>
        <w:t>元（大写：</w:t>
      </w:r>
      <w:r>
        <w:rPr>
          <w:rFonts w:ascii="Times New Roman" w:hAnsi="Times New Roman"/>
          <w:bCs/>
          <w:szCs w:val="21"/>
          <w:u w:val="single"/>
        </w:rPr>
        <w:t xml:space="preserve">      </w:t>
      </w:r>
      <w:r>
        <w:rPr>
          <w:rFonts w:hint="eastAsia" w:ascii="Times New Roman" w:hAnsi="Times New Roman"/>
          <w:bCs/>
          <w:szCs w:val="21"/>
        </w:rPr>
        <w:t>元）。</w:t>
      </w:r>
    </w:p>
    <w:p w14:paraId="60785393">
      <w:pPr>
        <w:spacing w:line="360" w:lineRule="auto"/>
        <w:ind w:left="-426" w:leftChars="-203" w:firstLine="420" w:firstLineChars="200"/>
        <w:rPr>
          <w:rFonts w:ascii="Times New Roman" w:hAnsi="Times New Roman"/>
          <w:bCs/>
          <w:szCs w:val="21"/>
        </w:rPr>
      </w:pPr>
      <w:r>
        <w:rPr>
          <w:rFonts w:ascii="Times New Roman" w:hAnsi="Times New Roman"/>
          <w:bCs/>
          <w:szCs w:val="21"/>
        </w:rPr>
        <w:t>3.4</w:t>
      </w:r>
      <w:r>
        <w:rPr>
          <w:rFonts w:hint="eastAsia" w:ascii="Times New Roman" w:hAnsi="Times New Roman"/>
          <w:bCs/>
          <w:szCs w:val="21"/>
        </w:rPr>
        <w:t>乙方完成项目合同约定的全部工作并经甲方履约验收合格，并向甲方出具合格、有效的等额增值税发票后15个工作日内，甲方向乙方支付合同总价1</w:t>
      </w:r>
      <w:r>
        <w:rPr>
          <w:rFonts w:ascii="Times New Roman" w:hAnsi="Times New Roman"/>
          <w:bCs/>
          <w:szCs w:val="21"/>
        </w:rPr>
        <w:t>0%</w:t>
      </w:r>
      <w:r>
        <w:rPr>
          <w:rFonts w:hint="eastAsia" w:ascii="Times New Roman" w:hAnsi="Times New Roman"/>
          <w:bCs/>
          <w:szCs w:val="21"/>
        </w:rPr>
        <w:t>的费用，即人民币</w:t>
      </w:r>
      <w:r>
        <w:rPr>
          <w:rFonts w:ascii="Times New Roman" w:hAnsi="Times New Roman"/>
          <w:bCs/>
          <w:szCs w:val="21"/>
          <w:u w:val="single"/>
        </w:rPr>
        <w:t xml:space="preserve">      </w:t>
      </w:r>
      <w:r>
        <w:rPr>
          <w:rFonts w:hint="eastAsia" w:ascii="Times New Roman" w:hAnsi="Times New Roman"/>
          <w:bCs/>
          <w:szCs w:val="21"/>
        </w:rPr>
        <w:t>元（大写：</w:t>
      </w:r>
      <w:r>
        <w:rPr>
          <w:rFonts w:ascii="Times New Roman" w:hAnsi="Times New Roman"/>
          <w:bCs/>
          <w:szCs w:val="21"/>
          <w:u w:val="single"/>
        </w:rPr>
        <w:t xml:space="preserve">      </w:t>
      </w:r>
      <w:r>
        <w:rPr>
          <w:rFonts w:hint="eastAsia" w:ascii="Times New Roman" w:hAnsi="Times New Roman"/>
          <w:bCs/>
          <w:szCs w:val="21"/>
        </w:rPr>
        <w:t>元）。</w:t>
      </w:r>
    </w:p>
    <w:p w14:paraId="40655D7A">
      <w:pPr>
        <w:spacing w:line="360" w:lineRule="auto"/>
        <w:ind w:left="-426" w:leftChars="-203" w:firstLine="420" w:firstLineChars="200"/>
        <w:rPr>
          <w:rFonts w:ascii="Times New Roman" w:hAnsi="Times New Roman"/>
          <w:bCs/>
          <w:szCs w:val="21"/>
        </w:rPr>
      </w:pPr>
      <w:r>
        <w:rPr>
          <w:rFonts w:hint="eastAsia" w:ascii="Times New Roman" w:hAnsi="Times New Roman"/>
          <w:bCs/>
          <w:szCs w:val="21"/>
        </w:rPr>
        <w:t>3.5乙方收款信息如下：</w:t>
      </w:r>
    </w:p>
    <w:p w14:paraId="7DF63AE4">
      <w:pPr>
        <w:spacing w:line="360" w:lineRule="auto"/>
        <w:ind w:left="-426" w:leftChars="-203" w:firstLine="420" w:firstLineChars="200"/>
        <w:rPr>
          <w:rFonts w:ascii="Times New Roman" w:hAnsi="Times New Roman"/>
          <w:bCs/>
          <w:szCs w:val="21"/>
        </w:rPr>
      </w:pPr>
      <w:r>
        <w:rPr>
          <w:rFonts w:hint="eastAsia" w:ascii="Times New Roman" w:hAnsi="Times New Roman"/>
          <w:bCs/>
          <w:szCs w:val="21"/>
        </w:rPr>
        <w:t>开户名称：</w:t>
      </w:r>
    </w:p>
    <w:p w14:paraId="6BA147A4">
      <w:pPr>
        <w:spacing w:line="360" w:lineRule="auto"/>
        <w:ind w:left="-426" w:leftChars="-203" w:firstLine="420" w:firstLineChars="200"/>
        <w:rPr>
          <w:rFonts w:ascii="Times New Roman" w:hAnsi="Times New Roman"/>
          <w:bCs/>
          <w:szCs w:val="21"/>
        </w:rPr>
      </w:pPr>
      <w:r>
        <w:rPr>
          <w:rFonts w:hint="eastAsia" w:ascii="Times New Roman" w:hAnsi="Times New Roman"/>
          <w:bCs/>
          <w:szCs w:val="21"/>
        </w:rPr>
        <w:t>开户行：</w:t>
      </w:r>
    </w:p>
    <w:p w14:paraId="04D28301">
      <w:pPr>
        <w:spacing w:line="360" w:lineRule="auto"/>
        <w:ind w:left="-426" w:leftChars="-203" w:firstLine="420" w:firstLineChars="200"/>
        <w:rPr>
          <w:rFonts w:ascii="Times New Roman" w:hAnsi="Times New Roman"/>
          <w:bCs/>
          <w:szCs w:val="21"/>
        </w:rPr>
      </w:pPr>
      <w:r>
        <w:rPr>
          <w:rFonts w:hint="eastAsia" w:ascii="Times New Roman" w:hAnsi="Times New Roman"/>
          <w:bCs/>
          <w:szCs w:val="21"/>
        </w:rPr>
        <w:t>开户账号：</w:t>
      </w:r>
    </w:p>
    <w:p w14:paraId="47FD4150">
      <w:pPr>
        <w:spacing w:line="360" w:lineRule="auto"/>
        <w:ind w:left="-426" w:leftChars="-203" w:firstLine="422" w:firstLineChars="200"/>
        <w:rPr>
          <w:rFonts w:ascii="Times New Roman" w:hAnsi="Times New Roman"/>
          <w:b/>
          <w:bCs/>
          <w:szCs w:val="21"/>
        </w:rPr>
      </w:pPr>
      <w:r>
        <w:rPr>
          <w:rFonts w:ascii="Times New Roman" w:hAnsi="Times New Roman"/>
          <w:b/>
          <w:bCs/>
          <w:szCs w:val="21"/>
        </w:rPr>
        <w:t>4、实施范围</w:t>
      </w:r>
    </w:p>
    <w:p w14:paraId="020F32E4">
      <w:pPr>
        <w:spacing w:line="360" w:lineRule="auto"/>
        <w:ind w:left="-426" w:leftChars="-203" w:firstLine="420" w:firstLineChars="200"/>
        <w:rPr>
          <w:rFonts w:ascii="Times New Roman" w:hAnsi="Times New Roman"/>
          <w:b/>
          <w:bCs/>
          <w:szCs w:val="21"/>
        </w:rPr>
      </w:pPr>
      <w:r>
        <w:rPr>
          <w:rFonts w:ascii="Times New Roman" w:hAnsi="Times New Roman"/>
          <w:bCs/>
          <w:szCs w:val="21"/>
        </w:rPr>
        <w:t>实施范围为</w:t>
      </w:r>
      <w:r>
        <w:rPr>
          <w:rFonts w:hint="eastAsia" w:ascii="Times New Roman" w:hAnsi="Times New Roman"/>
          <w:bCs/>
          <w:szCs w:val="21"/>
        </w:rPr>
        <w:t>四川成渝高速公路股份有限公司公路运营管理二分公司</w:t>
      </w:r>
    </w:p>
    <w:p w14:paraId="5B453734">
      <w:pPr>
        <w:spacing w:line="360" w:lineRule="auto"/>
        <w:ind w:left="-426" w:firstLine="422" w:firstLineChars="200"/>
        <w:rPr>
          <w:rFonts w:ascii="Times New Roman" w:hAnsi="Times New Roman"/>
          <w:b/>
          <w:bCs/>
          <w:szCs w:val="21"/>
        </w:rPr>
      </w:pPr>
      <w:r>
        <w:rPr>
          <w:rFonts w:ascii="Times New Roman" w:hAnsi="Times New Roman"/>
          <w:b/>
          <w:bCs/>
          <w:szCs w:val="21"/>
        </w:rPr>
        <w:t>5、乙方工作安排</w:t>
      </w:r>
    </w:p>
    <w:p w14:paraId="456542DE">
      <w:pPr>
        <w:spacing w:line="360" w:lineRule="auto"/>
        <w:ind w:left="-426" w:firstLine="420" w:firstLineChars="200"/>
        <w:rPr>
          <w:rFonts w:ascii="Times New Roman" w:hAnsi="Times New Roman"/>
          <w:bCs/>
          <w:szCs w:val="21"/>
        </w:rPr>
      </w:pPr>
      <w:r>
        <w:rPr>
          <w:rFonts w:hint="eastAsia" w:ascii="Times New Roman" w:hAnsi="Times New Roman"/>
          <w:bCs/>
          <w:szCs w:val="21"/>
        </w:rPr>
        <w:t>5.1乙方应在合同约定期限内完成所有工作任务。</w:t>
      </w:r>
    </w:p>
    <w:p w14:paraId="434E4D90">
      <w:pPr>
        <w:spacing w:line="360" w:lineRule="auto"/>
        <w:ind w:left="-426" w:firstLine="420" w:firstLineChars="200"/>
        <w:rPr>
          <w:rFonts w:ascii="Times New Roman" w:hAnsi="Times New Roman"/>
          <w:bCs/>
          <w:szCs w:val="21"/>
        </w:rPr>
      </w:pPr>
      <w:r>
        <w:rPr>
          <w:rFonts w:hint="eastAsia" w:ascii="Times New Roman" w:hAnsi="Times New Roman"/>
          <w:bCs/>
          <w:szCs w:val="21"/>
        </w:rPr>
        <w:t>5.2乙方指派______担任本合同项目负责人（联系方式：____________，邮箱________），团队成员见附件1，乙方更换项目负责人和团队成员须提前书面告知甲方并取得甲方认可。</w:t>
      </w:r>
    </w:p>
    <w:p w14:paraId="4CDDB39D">
      <w:pPr>
        <w:spacing w:line="360" w:lineRule="auto"/>
        <w:ind w:left="-426" w:firstLine="420" w:firstLineChars="200"/>
        <w:rPr>
          <w:rFonts w:ascii="Times New Roman" w:hAnsi="Times New Roman"/>
          <w:bCs/>
          <w:szCs w:val="21"/>
        </w:rPr>
      </w:pPr>
      <w:r>
        <w:rPr>
          <w:rFonts w:hint="eastAsia" w:ascii="Times New Roman" w:hAnsi="Times New Roman"/>
          <w:bCs/>
          <w:szCs w:val="21"/>
        </w:rPr>
        <w:t>5.3因履行本合同原因，乙方需要访谈甲方公司高级管理人员的，乙方需派出项目负责人或乙方高级管理人员参与（如乙方为合伙的，应派出高级合伙人）。</w:t>
      </w:r>
    </w:p>
    <w:p w14:paraId="17628D53">
      <w:pPr>
        <w:numPr>
          <w:ilvl w:val="0"/>
          <w:numId w:val="3"/>
        </w:numPr>
        <w:spacing w:line="360" w:lineRule="auto"/>
        <w:ind w:left="-426" w:firstLine="422" w:firstLineChars="200"/>
        <w:rPr>
          <w:rFonts w:ascii="Times New Roman" w:hAnsi="Times New Roman"/>
          <w:b/>
          <w:bCs/>
          <w:szCs w:val="21"/>
        </w:rPr>
      </w:pPr>
      <w:r>
        <w:rPr>
          <w:rFonts w:hint="eastAsia" w:ascii="Times New Roman" w:hAnsi="Times New Roman"/>
          <w:b/>
          <w:bCs/>
          <w:szCs w:val="21"/>
        </w:rPr>
        <w:t>乙方的主要工作内容及交付成果</w:t>
      </w:r>
    </w:p>
    <w:p w14:paraId="730A15AE">
      <w:pPr>
        <w:spacing w:line="360" w:lineRule="auto"/>
        <w:ind w:left="-426" w:firstLine="420" w:firstLineChars="200"/>
        <w:rPr>
          <w:rFonts w:hint="eastAsia" w:ascii="Times New Roman" w:hAnsi="Times New Roman" w:eastAsiaTheme="minorEastAsia"/>
          <w:bCs/>
          <w:szCs w:val="21"/>
          <w:lang w:eastAsia="zh-CN"/>
        </w:rPr>
      </w:pPr>
      <w:r>
        <w:rPr>
          <w:rFonts w:hint="eastAsia" w:ascii="Times New Roman" w:hAnsi="Times New Roman"/>
          <w:bCs/>
          <w:szCs w:val="21"/>
          <w:lang w:val="en-US" w:eastAsia="zh-CN"/>
        </w:rPr>
        <w:t>6.1乙方</w:t>
      </w:r>
      <w:r>
        <w:rPr>
          <w:rFonts w:hint="eastAsia" w:ascii="Times New Roman" w:hAnsi="Times New Roman"/>
          <w:bCs/>
          <w:szCs w:val="21"/>
        </w:rPr>
        <w:t>结合</w:t>
      </w:r>
      <w:r>
        <w:rPr>
          <w:rFonts w:hint="eastAsia" w:ascii="Times New Roman" w:hAnsi="Times New Roman"/>
          <w:bCs/>
          <w:szCs w:val="21"/>
          <w:lang w:val="en-US" w:eastAsia="zh-CN"/>
        </w:rPr>
        <w:t>甲方公司</w:t>
      </w:r>
      <w:r>
        <w:rPr>
          <w:rFonts w:hint="eastAsia" w:ascii="Times New Roman" w:hAnsi="Times New Roman"/>
          <w:bCs/>
          <w:szCs w:val="21"/>
        </w:rPr>
        <w:t>实际，对</w:t>
      </w:r>
      <w:r>
        <w:rPr>
          <w:rFonts w:hint="eastAsia" w:ascii="Times New Roman" w:hAnsi="Times New Roman"/>
          <w:bCs/>
          <w:szCs w:val="21"/>
          <w:lang w:val="en-US" w:eastAsia="zh-CN"/>
        </w:rPr>
        <w:t>甲方</w:t>
      </w:r>
      <w:r>
        <w:rPr>
          <w:rFonts w:hint="eastAsia" w:ascii="Times New Roman" w:hAnsi="Times New Roman"/>
          <w:bCs/>
          <w:szCs w:val="21"/>
        </w:rPr>
        <w:t>《合规内部控制手册》进行全面梳理，针对已有业务流程全面梳理，识别并评估风险、编制风险清单等，实施流程再造，完善防控措施，针对新业务流程，排查风险点、绘制业务流程图、完善防控措施等，固化为内控制度，同时形成配套测试模板</w:t>
      </w:r>
      <w:r>
        <w:rPr>
          <w:rFonts w:hint="eastAsia" w:ascii="Times New Roman" w:hAnsi="Times New Roman"/>
          <w:bCs/>
          <w:szCs w:val="21"/>
          <w:lang w:eastAsia="zh-CN"/>
        </w:rPr>
        <w:t>。</w:t>
      </w:r>
    </w:p>
    <w:p w14:paraId="59367F31">
      <w:pPr>
        <w:spacing w:line="360" w:lineRule="auto"/>
        <w:ind w:left="-426" w:firstLine="420" w:firstLineChars="200"/>
        <w:rPr>
          <w:rFonts w:hint="eastAsia" w:ascii="Times New Roman" w:hAnsi="Times New Roman" w:eastAsiaTheme="minorEastAsia"/>
          <w:bCs/>
          <w:szCs w:val="21"/>
          <w:lang w:eastAsia="zh-CN"/>
        </w:rPr>
      </w:pPr>
      <w:r>
        <w:rPr>
          <w:rFonts w:hint="eastAsia" w:ascii="Times New Roman" w:hAnsi="Times New Roman"/>
          <w:bCs/>
          <w:szCs w:val="21"/>
          <w:lang w:val="en-US" w:eastAsia="zh-CN"/>
        </w:rPr>
        <w:t>6.2</w:t>
      </w:r>
      <w:r>
        <w:rPr>
          <w:rFonts w:hint="eastAsia" w:ascii="Times New Roman" w:hAnsi="Times New Roman"/>
          <w:bCs/>
          <w:szCs w:val="21"/>
        </w:rPr>
        <w:t>结合</w:t>
      </w:r>
      <w:r>
        <w:rPr>
          <w:rFonts w:hint="eastAsia" w:ascii="Times New Roman" w:hAnsi="Times New Roman"/>
          <w:bCs/>
          <w:szCs w:val="21"/>
          <w:lang w:val="en-US" w:eastAsia="zh-CN"/>
        </w:rPr>
        <w:t>甲方</w:t>
      </w:r>
      <w:r>
        <w:rPr>
          <w:rFonts w:hint="eastAsia" w:ascii="Times New Roman" w:hAnsi="Times New Roman"/>
          <w:bCs/>
          <w:szCs w:val="21"/>
        </w:rPr>
        <w:t>实际，修订《员工合规手册》</w:t>
      </w:r>
      <w:r>
        <w:rPr>
          <w:rFonts w:hint="eastAsia" w:ascii="Times New Roman" w:hAnsi="Times New Roman"/>
          <w:bCs/>
          <w:szCs w:val="21"/>
          <w:lang w:eastAsia="zh-CN"/>
        </w:rPr>
        <w:t>。</w:t>
      </w:r>
    </w:p>
    <w:p w14:paraId="41682952">
      <w:pPr>
        <w:spacing w:line="360" w:lineRule="auto"/>
        <w:ind w:left="-426" w:firstLine="420" w:firstLineChars="200"/>
        <w:rPr>
          <w:rFonts w:hint="eastAsia" w:ascii="Times New Roman" w:hAnsi="Times New Roman" w:eastAsiaTheme="minorEastAsia"/>
          <w:bCs/>
          <w:szCs w:val="21"/>
          <w:lang w:val="en-US" w:eastAsia="zh-CN"/>
        </w:rPr>
      </w:pPr>
      <w:r>
        <w:rPr>
          <w:rFonts w:hint="eastAsia" w:ascii="Times New Roman" w:hAnsi="Times New Roman"/>
          <w:bCs/>
          <w:szCs w:val="21"/>
          <w:lang w:val="en-US" w:eastAsia="zh-CN"/>
        </w:rPr>
        <w:t>6.3协助</w:t>
      </w:r>
      <w:r>
        <w:rPr>
          <w:rFonts w:hint="eastAsia" w:ascii="Times New Roman" w:hAnsi="Times New Roman"/>
          <w:bCs/>
          <w:szCs w:val="21"/>
        </w:rPr>
        <w:t>完成202</w:t>
      </w:r>
      <w:r>
        <w:rPr>
          <w:rFonts w:hint="eastAsia" w:ascii="Times New Roman" w:hAnsi="Times New Roman"/>
          <w:bCs/>
          <w:szCs w:val="21"/>
          <w:lang w:val="en-US" w:eastAsia="zh-CN"/>
        </w:rPr>
        <w:t>6</w:t>
      </w:r>
      <w:r>
        <w:rPr>
          <w:rFonts w:hint="eastAsia" w:ascii="Times New Roman" w:hAnsi="Times New Roman"/>
          <w:bCs/>
          <w:szCs w:val="21"/>
        </w:rPr>
        <w:t>年度内部控制评价</w:t>
      </w:r>
      <w:r>
        <w:rPr>
          <w:rFonts w:hint="eastAsia" w:ascii="Times New Roman" w:hAnsi="Times New Roman"/>
          <w:bCs/>
          <w:szCs w:val="21"/>
          <w:lang w:eastAsia="zh-CN"/>
        </w:rPr>
        <w:t>。</w:t>
      </w:r>
    </w:p>
    <w:p w14:paraId="0EB49668">
      <w:pPr>
        <w:spacing w:line="360" w:lineRule="auto"/>
        <w:ind w:left="-426" w:firstLine="420" w:firstLineChars="200"/>
        <w:rPr>
          <w:rFonts w:hint="eastAsia" w:ascii="Times New Roman" w:hAnsi="Times New Roman" w:eastAsiaTheme="minorEastAsia"/>
          <w:bCs/>
          <w:szCs w:val="21"/>
          <w:lang w:eastAsia="zh-CN"/>
        </w:rPr>
      </w:pPr>
      <w:r>
        <w:rPr>
          <w:rFonts w:hint="eastAsia" w:ascii="Times New Roman" w:hAnsi="Times New Roman"/>
          <w:bCs/>
          <w:szCs w:val="21"/>
          <w:lang w:val="en-US" w:eastAsia="zh-CN"/>
        </w:rPr>
        <w:t>6.4</w:t>
      </w:r>
      <w:r>
        <w:rPr>
          <w:rFonts w:hint="eastAsia" w:ascii="Times New Roman" w:hAnsi="Times New Roman"/>
          <w:bCs/>
          <w:szCs w:val="21"/>
        </w:rPr>
        <w:t>对</w:t>
      </w:r>
      <w:r>
        <w:rPr>
          <w:rFonts w:hint="eastAsia" w:ascii="Times New Roman" w:hAnsi="Times New Roman"/>
          <w:bCs/>
          <w:szCs w:val="21"/>
          <w:lang w:val="en-US" w:eastAsia="zh-CN"/>
        </w:rPr>
        <w:t>甲方</w:t>
      </w:r>
      <w:r>
        <w:rPr>
          <w:rFonts w:hint="eastAsia" w:ascii="Times New Roman" w:hAnsi="Times New Roman"/>
          <w:bCs/>
          <w:szCs w:val="21"/>
        </w:rPr>
        <w:t>员工开展培训2次，确保依法合规经营理念内化于心、外化于行，推动合规内控管理工作全面落实</w:t>
      </w:r>
      <w:r>
        <w:rPr>
          <w:rFonts w:hint="eastAsia" w:ascii="Times New Roman" w:hAnsi="Times New Roman"/>
          <w:bCs/>
          <w:szCs w:val="21"/>
          <w:lang w:eastAsia="zh-CN"/>
        </w:rPr>
        <w:t>。</w:t>
      </w:r>
    </w:p>
    <w:p w14:paraId="212EF47D">
      <w:pPr>
        <w:spacing w:line="360" w:lineRule="auto"/>
        <w:ind w:left="-426" w:firstLine="420" w:firstLineChars="200"/>
        <w:rPr>
          <w:rFonts w:hint="default" w:ascii="Times New Roman" w:hAnsi="Times New Roman" w:eastAsiaTheme="minorEastAsia"/>
          <w:bCs/>
          <w:szCs w:val="21"/>
          <w:lang w:val="en-US" w:eastAsia="zh-CN"/>
        </w:rPr>
      </w:pPr>
      <w:r>
        <w:rPr>
          <w:rFonts w:hint="eastAsia" w:ascii="Times New Roman" w:hAnsi="Times New Roman"/>
          <w:bCs/>
          <w:szCs w:val="21"/>
          <w:lang w:val="en-US" w:eastAsia="zh-CN"/>
        </w:rPr>
        <w:t>6.5</w:t>
      </w:r>
      <w:r>
        <w:rPr>
          <w:rFonts w:hint="eastAsia" w:ascii="Times New Roman" w:hAnsi="Times New Roman"/>
          <w:bCs/>
          <w:szCs w:val="21"/>
        </w:rPr>
        <w:t>对修订完成的《合规内部控制手册》《员工合规手册》各印刷</w:t>
      </w:r>
      <w:r>
        <w:rPr>
          <w:rFonts w:hint="eastAsia" w:ascii="Times New Roman" w:hAnsi="Times New Roman"/>
          <w:bCs/>
          <w:szCs w:val="21"/>
          <w:lang w:val="en-US" w:eastAsia="zh-CN"/>
        </w:rPr>
        <w:t>5</w:t>
      </w:r>
      <w:r>
        <w:rPr>
          <w:rFonts w:hint="eastAsia" w:ascii="Times New Roman" w:hAnsi="Times New Roman"/>
          <w:bCs/>
          <w:szCs w:val="21"/>
        </w:rPr>
        <w:t>册</w:t>
      </w:r>
      <w:r>
        <w:rPr>
          <w:rFonts w:hint="eastAsia" w:ascii="Times New Roman" w:hAnsi="Times New Roman"/>
          <w:bCs/>
          <w:szCs w:val="21"/>
          <w:lang w:eastAsia="zh-CN"/>
        </w:rPr>
        <w:t>，</w:t>
      </w:r>
      <w:r>
        <w:rPr>
          <w:rFonts w:hint="eastAsia" w:ascii="Times New Roman" w:hAnsi="Times New Roman"/>
          <w:bCs/>
          <w:szCs w:val="21"/>
          <w:lang w:val="en-US" w:eastAsia="zh-CN"/>
        </w:rPr>
        <w:t>并提供电子文档。</w:t>
      </w:r>
    </w:p>
    <w:p w14:paraId="1506BC5B">
      <w:pPr>
        <w:spacing w:line="360" w:lineRule="auto"/>
        <w:ind w:left="-426" w:firstLine="420" w:firstLineChars="200"/>
        <w:rPr>
          <w:rFonts w:ascii="Times New Roman" w:hAnsi="Times New Roman"/>
          <w:bCs/>
          <w:szCs w:val="21"/>
        </w:rPr>
      </w:pPr>
      <w:r>
        <w:rPr>
          <w:rFonts w:hint="eastAsia" w:ascii="Times New Roman" w:hAnsi="Times New Roman"/>
          <w:bCs/>
          <w:szCs w:val="21"/>
        </w:rPr>
        <w:t>6</w:t>
      </w:r>
      <w:r>
        <w:rPr>
          <w:rFonts w:ascii="Times New Roman" w:hAnsi="Times New Roman"/>
          <w:bCs/>
          <w:szCs w:val="21"/>
        </w:rPr>
        <w:t>.</w:t>
      </w:r>
      <w:r>
        <w:rPr>
          <w:rFonts w:hint="eastAsia" w:ascii="Times New Roman" w:hAnsi="Times New Roman"/>
          <w:bCs/>
          <w:szCs w:val="21"/>
          <w:lang w:val="en-US" w:eastAsia="zh-CN"/>
        </w:rPr>
        <w:t>6</w:t>
      </w:r>
      <w:r>
        <w:rPr>
          <w:rFonts w:hint="eastAsia" w:ascii="Times New Roman" w:hAnsi="Times New Roman"/>
          <w:bCs/>
          <w:szCs w:val="21"/>
        </w:rPr>
        <w:t>交付成果根据本合同规定由乙方提供给甲方使用。甲方不对外披露交付成果中所载的任何信息、建议、意见或其他内容，或就本合同服务提及乙方。</w:t>
      </w:r>
    </w:p>
    <w:p w14:paraId="64DEA715">
      <w:pPr>
        <w:spacing w:line="360" w:lineRule="auto"/>
        <w:ind w:left="-426" w:firstLine="420" w:firstLineChars="200"/>
        <w:rPr>
          <w:rFonts w:ascii="Times New Roman" w:hAnsi="Times New Roman"/>
          <w:bCs/>
          <w:szCs w:val="21"/>
        </w:rPr>
      </w:pPr>
      <w:r>
        <w:rPr>
          <w:rFonts w:hint="eastAsia" w:ascii="Times New Roman" w:hAnsi="Times New Roman"/>
          <w:bCs/>
          <w:szCs w:val="21"/>
        </w:rPr>
        <w:t>6</w:t>
      </w:r>
      <w:r>
        <w:rPr>
          <w:rFonts w:ascii="Times New Roman" w:hAnsi="Times New Roman"/>
          <w:bCs/>
          <w:szCs w:val="21"/>
        </w:rPr>
        <w:t>.</w:t>
      </w:r>
      <w:r>
        <w:rPr>
          <w:rFonts w:hint="eastAsia" w:ascii="Times New Roman" w:hAnsi="Times New Roman"/>
          <w:bCs/>
          <w:szCs w:val="21"/>
          <w:lang w:val="en-US" w:eastAsia="zh-CN"/>
        </w:rPr>
        <w:t xml:space="preserve">7 </w:t>
      </w:r>
      <w:r>
        <w:rPr>
          <w:rFonts w:hint="eastAsia" w:ascii="Times New Roman" w:hAnsi="Times New Roman"/>
          <w:bCs/>
          <w:szCs w:val="21"/>
        </w:rPr>
        <w:t>对于乙方交付最终交付成果后才知悉的情况或发生的事件，乙方</w:t>
      </w:r>
      <w:r>
        <w:rPr>
          <w:rFonts w:hint="eastAsia" w:ascii="Times New Roman" w:hAnsi="Times New Roman"/>
          <w:bCs/>
          <w:szCs w:val="21"/>
          <w:lang w:val="en-US" w:eastAsia="zh-CN"/>
        </w:rPr>
        <w:t>应免费</w:t>
      </w:r>
      <w:r>
        <w:rPr>
          <w:rFonts w:hint="eastAsia" w:ascii="Times New Roman" w:hAnsi="Times New Roman"/>
          <w:bCs/>
          <w:szCs w:val="21"/>
        </w:rPr>
        <w:t>更新已交付的最终交付成果</w:t>
      </w:r>
      <w:r>
        <w:rPr>
          <w:rFonts w:hint="eastAsia" w:ascii="Times New Roman" w:hAnsi="Times New Roman"/>
          <w:bCs/>
          <w:szCs w:val="21"/>
          <w:lang w:eastAsia="zh-CN"/>
        </w:rPr>
        <w:t>，</w:t>
      </w:r>
      <w:r>
        <w:rPr>
          <w:rFonts w:hint="eastAsia" w:ascii="Times New Roman" w:hAnsi="Times New Roman"/>
          <w:bCs/>
          <w:szCs w:val="21"/>
          <w:lang w:val="en-US" w:eastAsia="zh-CN"/>
        </w:rPr>
        <w:t>除非该等工作量超过原工作量的15%，超过15%的部分双方可协商增加服务费用</w:t>
      </w:r>
      <w:r>
        <w:rPr>
          <w:rFonts w:hint="eastAsia" w:ascii="Times New Roman" w:hAnsi="Times New Roman"/>
          <w:bCs/>
          <w:szCs w:val="21"/>
        </w:rPr>
        <w:t>。</w:t>
      </w:r>
    </w:p>
    <w:p w14:paraId="3C391756">
      <w:pPr>
        <w:spacing w:line="360" w:lineRule="auto"/>
        <w:ind w:left="-426" w:firstLine="422" w:firstLineChars="200"/>
        <w:rPr>
          <w:rFonts w:ascii="Times New Roman" w:hAnsi="Times New Roman"/>
          <w:b/>
          <w:bCs/>
          <w:szCs w:val="21"/>
        </w:rPr>
      </w:pPr>
      <w:r>
        <w:rPr>
          <w:rFonts w:ascii="Times New Roman" w:hAnsi="Times New Roman"/>
          <w:b/>
          <w:bCs/>
          <w:szCs w:val="21"/>
        </w:rPr>
        <w:t>7、违约责任</w:t>
      </w:r>
    </w:p>
    <w:p w14:paraId="5EB5EE3D">
      <w:pPr>
        <w:spacing w:line="360" w:lineRule="auto"/>
        <w:ind w:left="-426" w:firstLine="420" w:firstLineChars="200"/>
        <w:rPr>
          <w:rFonts w:ascii="Times New Roman" w:hAnsi="Times New Roman"/>
          <w:szCs w:val="21"/>
        </w:rPr>
      </w:pPr>
      <w:r>
        <w:rPr>
          <w:rFonts w:hint="eastAsia" w:ascii="Times New Roman" w:hAnsi="Times New Roman"/>
          <w:szCs w:val="21"/>
        </w:rPr>
        <w:t>7.1 甲方无正当理由未按本合同约定支付乙方合同价款的，应当以应付而未付款为基数，按照人民银行同期存款基准利率计算，向乙方支付违约金</w:t>
      </w:r>
      <w:r>
        <w:rPr>
          <w:rFonts w:hint="eastAsia" w:ascii="Times New Roman" w:hAnsi="Times New Roman"/>
          <w:szCs w:val="21"/>
          <w:lang w:eastAsia="zh-CN"/>
        </w:rPr>
        <w:t>，</w:t>
      </w:r>
      <w:r>
        <w:rPr>
          <w:rFonts w:hint="eastAsia" w:ascii="Times New Roman" w:hAnsi="Times New Roman"/>
          <w:szCs w:val="21"/>
          <w:lang w:val="en-US" w:eastAsia="zh-CN"/>
        </w:rPr>
        <w:t>但违约金上限不超过合同总价的10%</w:t>
      </w:r>
      <w:r>
        <w:rPr>
          <w:rFonts w:hint="eastAsia" w:ascii="Times New Roman" w:hAnsi="Times New Roman"/>
          <w:szCs w:val="21"/>
        </w:rPr>
        <w:t>。</w:t>
      </w:r>
    </w:p>
    <w:p w14:paraId="6C39E343">
      <w:pPr>
        <w:spacing w:line="360" w:lineRule="auto"/>
        <w:ind w:left="-426" w:firstLine="420" w:firstLineChars="200"/>
        <w:rPr>
          <w:rFonts w:ascii="Times New Roman" w:hAnsi="Times New Roman"/>
          <w:szCs w:val="21"/>
        </w:rPr>
      </w:pPr>
      <w:r>
        <w:rPr>
          <w:rFonts w:hint="eastAsia" w:ascii="Times New Roman" w:hAnsi="Times New Roman"/>
          <w:szCs w:val="21"/>
        </w:rPr>
        <w:t>7.2 乙方因自身原因未按本合同约定按期完成相应工作的，每逾期一日应当向甲方</w:t>
      </w:r>
      <w:r>
        <w:rPr>
          <w:rFonts w:hint="eastAsia" w:ascii="Times New Roman" w:hAnsi="Times New Roman"/>
          <w:szCs w:val="21"/>
          <w:lang w:val="en-US" w:eastAsia="zh-CN"/>
        </w:rPr>
        <w:t>支付</w:t>
      </w:r>
      <w:r>
        <w:rPr>
          <w:rFonts w:hint="eastAsia" w:ascii="Times New Roman" w:hAnsi="Times New Roman"/>
          <w:szCs w:val="21"/>
        </w:rPr>
        <w:t>本合同</w:t>
      </w:r>
      <w:r>
        <w:rPr>
          <w:rFonts w:hint="eastAsia" w:ascii="Times New Roman" w:hAnsi="Times New Roman"/>
          <w:szCs w:val="21"/>
          <w:lang w:val="en-US" w:eastAsia="zh-CN"/>
        </w:rPr>
        <w:t>总价</w:t>
      </w:r>
      <w:r>
        <w:rPr>
          <w:rFonts w:hint="eastAsia" w:ascii="Times New Roman" w:hAnsi="Times New Roman"/>
          <w:szCs w:val="21"/>
        </w:rPr>
        <w:t>万分之五的违约金；逾期超过60日的，甲方有权解除本合同，乙方应当向甲方</w:t>
      </w:r>
      <w:r>
        <w:rPr>
          <w:rFonts w:hint="eastAsia" w:ascii="Times New Roman" w:hAnsi="Times New Roman"/>
          <w:szCs w:val="21"/>
          <w:lang w:val="en-US" w:eastAsia="zh-CN"/>
        </w:rPr>
        <w:t>支付</w:t>
      </w:r>
      <w:r>
        <w:rPr>
          <w:rFonts w:hint="eastAsia" w:ascii="Times New Roman" w:hAnsi="Times New Roman"/>
          <w:szCs w:val="21"/>
        </w:rPr>
        <w:t>本合同</w:t>
      </w:r>
      <w:r>
        <w:rPr>
          <w:rFonts w:hint="eastAsia" w:ascii="Times New Roman" w:hAnsi="Times New Roman"/>
          <w:szCs w:val="21"/>
          <w:lang w:val="en-US" w:eastAsia="zh-CN"/>
        </w:rPr>
        <w:t>总价</w:t>
      </w:r>
      <w:r>
        <w:rPr>
          <w:rFonts w:hint="eastAsia" w:ascii="Times New Roman" w:hAnsi="Times New Roman"/>
          <w:szCs w:val="21"/>
        </w:rPr>
        <w:t>30%的违约金，并承担由此给甲方造成的实际损失与违约金之间的差额。</w:t>
      </w:r>
    </w:p>
    <w:p w14:paraId="3EDC071A">
      <w:pPr>
        <w:spacing w:line="360" w:lineRule="auto"/>
        <w:ind w:left="-426" w:firstLine="420" w:firstLineChars="200"/>
        <w:rPr>
          <w:rFonts w:ascii="Times New Roman" w:hAnsi="Times New Roman"/>
          <w:szCs w:val="21"/>
        </w:rPr>
      </w:pPr>
      <w:r>
        <w:rPr>
          <w:rFonts w:hint="eastAsia" w:ascii="Times New Roman" w:hAnsi="Times New Roman"/>
          <w:szCs w:val="21"/>
        </w:rPr>
        <w:t>7.3 乙方违反比选文件、比选申请文件以及本合同其他约定的，经甲方书面要求整改后不予限期纠正的，甲方有权解除本合同，乙方应当向甲方</w:t>
      </w:r>
      <w:r>
        <w:rPr>
          <w:rFonts w:hint="eastAsia" w:ascii="Times New Roman" w:hAnsi="Times New Roman"/>
          <w:szCs w:val="21"/>
          <w:lang w:val="en-US" w:eastAsia="zh-CN"/>
        </w:rPr>
        <w:t>支付</w:t>
      </w:r>
      <w:r>
        <w:rPr>
          <w:rFonts w:hint="eastAsia" w:ascii="Times New Roman" w:hAnsi="Times New Roman"/>
          <w:szCs w:val="21"/>
        </w:rPr>
        <w:t>本合同</w:t>
      </w:r>
      <w:r>
        <w:rPr>
          <w:rFonts w:hint="eastAsia" w:ascii="Times New Roman" w:hAnsi="Times New Roman"/>
          <w:szCs w:val="21"/>
          <w:lang w:val="en-US" w:eastAsia="zh-CN"/>
        </w:rPr>
        <w:t>总价</w:t>
      </w:r>
      <w:r>
        <w:rPr>
          <w:rFonts w:hint="eastAsia" w:ascii="Times New Roman" w:hAnsi="Times New Roman"/>
          <w:szCs w:val="21"/>
        </w:rPr>
        <w:t>30%的违约金，并承担由此给甲方造成的实际损失与违约金之间的差额。</w:t>
      </w:r>
    </w:p>
    <w:p w14:paraId="2FD4CBE2">
      <w:pPr>
        <w:spacing w:line="360" w:lineRule="auto"/>
        <w:ind w:left="-426" w:firstLine="420" w:firstLineChars="200"/>
        <w:rPr>
          <w:rFonts w:ascii="Times New Roman" w:hAnsi="Times New Roman"/>
          <w:szCs w:val="21"/>
        </w:rPr>
      </w:pPr>
      <w:r>
        <w:rPr>
          <w:rFonts w:hint="eastAsia" w:ascii="Times New Roman" w:hAnsi="Times New Roman"/>
          <w:szCs w:val="21"/>
        </w:rPr>
        <w:t>7.4 乙方委派的团队成员或提供的工作成果不满足合同约定的服务要求，</w:t>
      </w:r>
      <w:r>
        <w:rPr>
          <w:rFonts w:hint="eastAsia" w:ascii="Times New Roman" w:hAnsi="Times New Roman"/>
          <w:szCs w:val="21"/>
          <w:lang w:val="en-US" w:eastAsia="zh-CN"/>
        </w:rPr>
        <w:t>甲方有权要求更换；</w:t>
      </w:r>
      <w:r>
        <w:rPr>
          <w:rFonts w:hint="eastAsia" w:ascii="Times New Roman" w:hAnsi="Times New Roman"/>
          <w:szCs w:val="21"/>
        </w:rPr>
        <w:t>经过整改或更换团队成员后仍然不能满足本合同约定的服务要求，甲方有权解除本合同，乙方应当向甲方</w:t>
      </w:r>
      <w:r>
        <w:rPr>
          <w:rFonts w:hint="eastAsia" w:ascii="Times New Roman" w:hAnsi="Times New Roman"/>
          <w:szCs w:val="21"/>
          <w:lang w:val="en-US" w:eastAsia="zh-CN"/>
        </w:rPr>
        <w:t>支付</w:t>
      </w:r>
      <w:r>
        <w:rPr>
          <w:rFonts w:hint="eastAsia" w:ascii="Times New Roman" w:hAnsi="Times New Roman"/>
          <w:szCs w:val="21"/>
        </w:rPr>
        <w:t>本合同</w:t>
      </w:r>
      <w:r>
        <w:rPr>
          <w:rFonts w:hint="eastAsia" w:ascii="Times New Roman" w:hAnsi="Times New Roman"/>
          <w:szCs w:val="21"/>
          <w:lang w:val="en-US" w:eastAsia="zh-CN"/>
        </w:rPr>
        <w:t>总价</w:t>
      </w:r>
      <w:r>
        <w:rPr>
          <w:rFonts w:hint="eastAsia" w:ascii="Times New Roman" w:hAnsi="Times New Roman"/>
          <w:szCs w:val="21"/>
        </w:rPr>
        <w:t>30%的违约金，并赔偿由此给甲方造成的实际损失与违约金之间的差额。</w:t>
      </w:r>
    </w:p>
    <w:p w14:paraId="1782E1B8">
      <w:pPr>
        <w:spacing w:line="360" w:lineRule="auto"/>
        <w:ind w:left="-426" w:firstLine="420" w:firstLineChars="200"/>
        <w:rPr>
          <w:rFonts w:ascii="Times New Roman" w:hAnsi="Times New Roman"/>
          <w:szCs w:val="21"/>
        </w:rPr>
      </w:pPr>
      <w:r>
        <w:rPr>
          <w:rFonts w:hint="eastAsia" w:ascii="Times New Roman" w:hAnsi="Times New Roman"/>
          <w:szCs w:val="21"/>
        </w:rPr>
        <w:t>7.5 乙方不得将本项目转包或分包，否则，甲方有权解除本合同，乙方应当退还甲方已支付费用，并向甲方相关主体承担该主体就本合同应付款30%的违约金，并赔偿由此给甲方造成的实际损失与违约金之间的差额。</w:t>
      </w:r>
    </w:p>
    <w:p w14:paraId="2049EF91">
      <w:pPr>
        <w:spacing w:line="360" w:lineRule="auto"/>
        <w:ind w:left="-426" w:firstLine="420" w:firstLineChars="200"/>
        <w:rPr>
          <w:rFonts w:hint="eastAsia" w:ascii="Times New Roman" w:hAnsi="Times New Roman"/>
          <w:szCs w:val="21"/>
        </w:rPr>
      </w:pPr>
      <w:r>
        <w:rPr>
          <w:rFonts w:hint="eastAsia" w:ascii="Times New Roman" w:hAnsi="Times New Roman"/>
          <w:szCs w:val="21"/>
        </w:rPr>
        <w:t xml:space="preserve">7.6 </w:t>
      </w:r>
      <w:r>
        <w:rPr>
          <w:rFonts w:hint="eastAsia" w:ascii="Times New Roman" w:hAnsi="Times New Roman"/>
          <w:szCs w:val="21"/>
          <w:lang w:val="en-US" w:eastAsia="zh-CN"/>
        </w:rPr>
        <w:t>乙方根据本协议约定提供的服务以及成果应符合现行法律法规之规定，并不得侵犯任何第三方合法权益。否则甲方有权解除本协议，</w:t>
      </w:r>
      <w:r>
        <w:rPr>
          <w:rFonts w:hint="eastAsia" w:ascii="Times New Roman" w:hAnsi="Times New Roman"/>
          <w:szCs w:val="21"/>
        </w:rPr>
        <w:t>乙方应当向甲方</w:t>
      </w:r>
      <w:r>
        <w:rPr>
          <w:rFonts w:hint="eastAsia" w:ascii="Times New Roman" w:hAnsi="Times New Roman"/>
          <w:szCs w:val="21"/>
          <w:lang w:val="en-US" w:eastAsia="zh-CN"/>
        </w:rPr>
        <w:t>支付</w:t>
      </w:r>
      <w:r>
        <w:rPr>
          <w:rFonts w:hint="eastAsia" w:ascii="Times New Roman" w:hAnsi="Times New Roman"/>
          <w:szCs w:val="21"/>
        </w:rPr>
        <w:t>本合同</w:t>
      </w:r>
      <w:r>
        <w:rPr>
          <w:rFonts w:hint="eastAsia" w:ascii="Times New Roman" w:hAnsi="Times New Roman"/>
          <w:szCs w:val="21"/>
          <w:lang w:val="en-US" w:eastAsia="zh-CN"/>
        </w:rPr>
        <w:t>总价</w:t>
      </w:r>
      <w:r>
        <w:rPr>
          <w:rFonts w:hint="eastAsia" w:ascii="Times New Roman" w:hAnsi="Times New Roman"/>
          <w:szCs w:val="21"/>
        </w:rPr>
        <w:t>30%的违约金。</w:t>
      </w:r>
    </w:p>
    <w:p w14:paraId="49B42E61">
      <w:pPr>
        <w:spacing w:line="360" w:lineRule="auto"/>
        <w:ind w:left="-426" w:firstLine="420" w:firstLineChars="200"/>
        <w:rPr>
          <w:rFonts w:hint="default" w:ascii="Times New Roman" w:hAnsi="Times New Roman" w:eastAsiaTheme="minorEastAsia"/>
          <w:szCs w:val="21"/>
          <w:lang w:val="en-US" w:eastAsia="zh-CN"/>
        </w:rPr>
      </w:pPr>
      <w:r>
        <w:rPr>
          <w:rFonts w:hint="eastAsia" w:ascii="Times New Roman" w:hAnsi="Times New Roman"/>
          <w:szCs w:val="21"/>
          <w:lang w:val="en-US" w:eastAsia="zh-CN"/>
        </w:rPr>
        <w:t>7.7 甲方根据法律规定以及约定解除本合同的，乙方应退还甲方已经支付的全部费用，还应按照本协议其他条款之约定承担违约责任，造成甲方损失，违约金不足以弥补的，不足部分乙方应承担赔偿责任。</w:t>
      </w:r>
    </w:p>
    <w:p w14:paraId="065E71C4">
      <w:pPr>
        <w:spacing w:line="360" w:lineRule="auto"/>
        <w:ind w:left="-426" w:firstLine="422" w:firstLineChars="200"/>
        <w:rPr>
          <w:rFonts w:ascii="Times New Roman" w:hAnsi="Times New Roman"/>
          <w:b/>
          <w:bCs/>
          <w:szCs w:val="21"/>
        </w:rPr>
      </w:pPr>
      <w:r>
        <w:rPr>
          <w:rFonts w:ascii="Times New Roman" w:hAnsi="Times New Roman"/>
          <w:b/>
          <w:bCs/>
          <w:szCs w:val="21"/>
        </w:rPr>
        <w:t>8、保密责任</w:t>
      </w:r>
    </w:p>
    <w:p w14:paraId="18953557">
      <w:pPr>
        <w:spacing w:line="360" w:lineRule="auto"/>
        <w:ind w:left="-426" w:firstLine="420" w:firstLineChars="200"/>
        <w:rPr>
          <w:rFonts w:ascii="Times New Roman" w:hAnsi="Times New Roman"/>
          <w:b/>
          <w:bCs/>
          <w:szCs w:val="21"/>
        </w:rPr>
      </w:pPr>
      <w:r>
        <w:rPr>
          <w:rFonts w:ascii="Times New Roman" w:hAnsi="Times New Roman"/>
          <w:szCs w:val="21"/>
        </w:rPr>
        <w:t>乙方应</w:t>
      </w:r>
      <w:r>
        <w:rPr>
          <w:rFonts w:hint="eastAsia" w:ascii="Times New Roman" w:hAnsi="Times New Roman"/>
          <w:szCs w:val="21"/>
          <w:lang w:val="en-US" w:eastAsia="zh-CN"/>
        </w:rPr>
        <w:t>对甲方基于本协议履行提供的资料、文件、信息，以及乙方因访谈等接触、知悉的甲方相关信息予以保</w:t>
      </w:r>
      <w:r>
        <w:rPr>
          <w:rFonts w:ascii="Times New Roman" w:hAnsi="Times New Roman"/>
          <w:szCs w:val="21"/>
        </w:rPr>
        <w:t>密，不得透露予他人，否则视为乙方违约，</w:t>
      </w:r>
      <w:r>
        <w:rPr>
          <w:rFonts w:hint="eastAsia" w:ascii="Times New Roman" w:hAnsi="Times New Roman"/>
          <w:szCs w:val="21"/>
          <w:lang w:val="en-US" w:eastAsia="zh-CN"/>
        </w:rPr>
        <w:t>乙方应向</w:t>
      </w:r>
      <w:r>
        <w:rPr>
          <w:rFonts w:hint="eastAsia" w:ascii="Times New Roman" w:hAnsi="Times New Roman"/>
          <w:szCs w:val="21"/>
        </w:rPr>
        <w:t>甲方</w:t>
      </w:r>
      <w:r>
        <w:rPr>
          <w:rFonts w:hint="eastAsia" w:ascii="Times New Roman" w:hAnsi="Times New Roman"/>
          <w:szCs w:val="21"/>
          <w:lang w:val="en-US" w:eastAsia="zh-CN"/>
        </w:rPr>
        <w:t>支付</w:t>
      </w:r>
      <w:r>
        <w:rPr>
          <w:rFonts w:hint="eastAsia" w:ascii="Times New Roman" w:hAnsi="Times New Roman"/>
          <w:szCs w:val="21"/>
        </w:rPr>
        <w:t>本合同</w:t>
      </w:r>
      <w:r>
        <w:rPr>
          <w:rFonts w:hint="eastAsia" w:ascii="Times New Roman" w:hAnsi="Times New Roman"/>
          <w:szCs w:val="21"/>
          <w:lang w:val="en-US" w:eastAsia="zh-CN"/>
        </w:rPr>
        <w:t>总价</w:t>
      </w:r>
      <w:r>
        <w:rPr>
          <w:rFonts w:hint="eastAsia" w:ascii="Times New Roman" w:hAnsi="Times New Roman"/>
          <w:szCs w:val="21"/>
        </w:rPr>
        <w:t>30</w:t>
      </w:r>
      <w:r>
        <w:rPr>
          <w:rFonts w:ascii="Times New Roman" w:hAnsi="Times New Roman"/>
          <w:szCs w:val="21"/>
        </w:rPr>
        <w:t>%</w:t>
      </w:r>
      <w:r>
        <w:rPr>
          <w:rFonts w:hint="eastAsia" w:ascii="Times New Roman" w:hAnsi="Times New Roman"/>
          <w:szCs w:val="21"/>
          <w:lang w:val="en-US" w:eastAsia="zh-CN"/>
        </w:rPr>
        <w:t>的违约金</w:t>
      </w:r>
      <w:r>
        <w:rPr>
          <w:rFonts w:ascii="Times New Roman" w:hAnsi="Times New Roman"/>
          <w:szCs w:val="21"/>
        </w:rPr>
        <w:t>，并赔偿</w:t>
      </w:r>
      <w:r>
        <w:rPr>
          <w:rFonts w:hint="eastAsia" w:ascii="Times New Roman" w:hAnsi="Times New Roman"/>
          <w:szCs w:val="21"/>
        </w:rPr>
        <w:t>该</w:t>
      </w:r>
      <w:r>
        <w:rPr>
          <w:rFonts w:ascii="Times New Roman" w:hAnsi="Times New Roman"/>
          <w:szCs w:val="21"/>
        </w:rPr>
        <w:t>甲方</w:t>
      </w:r>
      <w:r>
        <w:rPr>
          <w:rFonts w:hint="eastAsia" w:ascii="Times New Roman" w:hAnsi="Times New Roman"/>
          <w:szCs w:val="21"/>
        </w:rPr>
        <w:t>相关主体</w:t>
      </w:r>
      <w:r>
        <w:rPr>
          <w:rFonts w:ascii="Times New Roman" w:hAnsi="Times New Roman"/>
          <w:szCs w:val="21"/>
        </w:rPr>
        <w:t>实际经济损失</w:t>
      </w:r>
      <w:r>
        <w:rPr>
          <w:rFonts w:hint="eastAsia" w:ascii="Times New Roman" w:hAnsi="Times New Roman"/>
          <w:szCs w:val="21"/>
        </w:rPr>
        <w:t>与违约金之间的差额</w:t>
      </w:r>
      <w:r>
        <w:rPr>
          <w:rFonts w:hint="eastAsia" w:ascii="Times New Roman" w:hAnsi="Times New Roman"/>
          <w:szCs w:val="21"/>
          <w:lang w:eastAsia="zh-CN"/>
        </w:rPr>
        <w:t>。</w:t>
      </w:r>
      <w:r>
        <w:rPr>
          <w:rFonts w:hint="eastAsia" w:ascii="Times New Roman" w:hAnsi="Times New Roman"/>
          <w:szCs w:val="21"/>
        </w:rPr>
        <w:t>本协议的终止、无效、变更或解除，均不影响本保密条款的效力。保密期限为</w:t>
      </w:r>
      <w:r>
        <w:rPr>
          <w:rFonts w:hint="eastAsia" w:ascii="Times New Roman" w:hAnsi="Times New Roman"/>
          <w:szCs w:val="21"/>
          <w:lang w:val="en-US" w:eastAsia="zh-CN"/>
        </w:rPr>
        <w:t>永久</w:t>
      </w:r>
      <w:r>
        <w:rPr>
          <w:rFonts w:hint="eastAsia" w:ascii="Times New Roman" w:hAnsi="Times New Roman"/>
          <w:szCs w:val="21"/>
        </w:rPr>
        <w:t>。</w:t>
      </w:r>
    </w:p>
    <w:p w14:paraId="2C90DB2D">
      <w:pPr>
        <w:spacing w:line="360" w:lineRule="auto"/>
        <w:ind w:left="-426" w:firstLine="422" w:firstLineChars="200"/>
        <w:rPr>
          <w:rFonts w:ascii="Times New Roman" w:hAnsi="Times New Roman"/>
          <w:b/>
          <w:bCs/>
          <w:szCs w:val="21"/>
        </w:rPr>
      </w:pPr>
      <w:r>
        <w:rPr>
          <w:rFonts w:ascii="Times New Roman" w:hAnsi="Times New Roman"/>
          <w:b/>
          <w:bCs/>
          <w:szCs w:val="21"/>
        </w:rPr>
        <w:t>9、免责条款</w:t>
      </w:r>
    </w:p>
    <w:p w14:paraId="3EB247B4">
      <w:pPr>
        <w:spacing w:line="360" w:lineRule="auto"/>
        <w:ind w:left="-426" w:firstLine="420" w:firstLineChars="200"/>
        <w:rPr>
          <w:rFonts w:ascii="Times New Roman" w:hAnsi="Times New Roman"/>
          <w:szCs w:val="21"/>
        </w:rPr>
      </w:pPr>
      <w:r>
        <w:rPr>
          <w:rFonts w:ascii="Times New Roman" w:hAnsi="Times New Roman"/>
          <w:szCs w:val="21"/>
        </w:rPr>
        <w:t>在本合同有效期内，因不可抗力或者政府的重大政策调整而造成甲、乙方不能履行合同规定的责任和义务时，不应视作违约。</w:t>
      </w:r>
    </w:p>
    <w:p w14:paraId="309BD2FC">
      <w:pPr>
        <w:spacing w:line="360" w:lineRule="auto"/>
        <w:ind w:left="-426" w:firstLine="420" w:firstLineChars="200"/>
        <w:rPr>
          <w:rFonts w:ascii="Times New Roman" w:hAnsi="Times New Roman"/>
          <w:b/>
          <w:bCs/>
          <w:szCs w:val="21"/>
        </w:rPr>
      </w:pPr>
      <w:r>
        <w:rPr>
          <w:rFonts w:ascii="Times New Roman" w:hAnsi="Times New Roman"/>
          <w:szCs w:val="21"/>
        </w:rPr>
        <w:t>乙方应自行承担其</w:t>
      </w:r>
      <w:r>
        <w:rPr>
          <w:rFonts w:hint="eastAsia" w:ascii="Times New Roman" w:hAnsi="Times New Roman"/>
          <w:szCs w:val="21"/>
        </w:rPr>
        <w:t>团队成员</w:t>
      </w:r>
      <w:r>
        <w:rPr>
          <w:rFonts w:ascii="Times New Roman" w:hAnsi="Times New Roman"/>
          <w:szCs w:val="21"/>
        </w:rPr>
        <w:t>在履行职务过程中的人身、财产安全风险，若其</w:t>
      </w:r>
      <w:r>
        <w:rPr>
          <w:rFonts w:hint="eastAsia" w:ascii="Times New Roman" w:hAnsi="Times New Roman"/>
          <w:szCs w:val="21"/>
        </w:rPr>
        <w:t>团队成员</w:t>
      </w:r>
      <w:r>
        <w:rPr>
          <w:rFonts w:ascii="Times New Roman" w:hAnsi="Times New Roman"/>
          <w:szCs w:val="21"/>
        </w:rPr>
        <w:t>在履职中造成他人人身、财产损害的，由乙方承担责任。</w:t>
      </w:r>
      <w:r>
        <w:rPr>
          <w:rFonts w:hint="eastAsia" w:ascii="Times New Roman" w:hAnsi="Times New Roman"/>
          <w:szCs w:val="21"/>
        </w:rPr>
        <w:t>但甲方存在过错的情况除外。</w:t>
      </w:r>
    </w:p>
    <w:p w14:paraId="34328AA7">
      <w:pPr>
        <w:spacing w:line="360" w:lineRule="auto"/>
        <w:ind w:left="-426" w:firstLine="422" w:firstLineChars="200"/>
        <w:rPr>
          <w:rFonts w:ascii="Times New Roman" w:hAnsi="Times New Roman"/>
          <w:b/>
          <w:bCs/>
          <w:szCs w:val="21"/>
        </w:rPr>
      </w:pPr>
      <w:r>
        <w:rPr>
          <w:rFonts w:ascii="Times New Roman" w:hAnsi="Times New Roman"/>
          <w:b/>
          <w:bCs/>
          <w:szCs w:val="21"/>
        </w:rPr>
        <w:t>10、知识产权</w:t>
      </w:r>
    </w:p>
    <w:p w14:paraId="3C58262A">
      <w:pPr>
        <w:spacing w:line="360" w:lineRule="auto"/>
        <w:ind w:left="-426" w:firstLine="420" w:firstLineChars="200"/>
        <w:rPr>
          <w:rFonts w:ascii="Times New Roman" w:hAnsi="Times New Roman"/>
          <w:szCs w:val="21"/>
        </w:rPr>
      </w:pPr>
      <w:r>
        <w:rPr>
          <w:rFonts w:ascii="Times New Roman" w:hAnsi="Times New Roman"/>
          <w:szCs w:val="21"/>
        </w:rPr>
        <w:t>10.1乙方应保证在本项目使用的任何产品和服务（包括部分使用）时，不会产生因第三方提出侵犯其专利权、商标权或其它知识产权而引起的法律和经济纠纷，如因专利权、商标权或其它知识产权而引起法律和经济纠纷，由乙方承担所有相关责任。</w:t>
      </w:r>
    </w:p>
    <w:p w14:paraId="6DA37BB5">
      <w:pPr>
        <w:spacing w:line="360" w:lineRule="auto"/>
        <w:ind w:left="-426" w:firstLine="420" w:firstLineChars="200"/>
        <w:rPr>
          <w:rFonts w:ascii="Times New Roman" w:hAnsi="Times New Roman"/>
          <w:b/>
          <w:bCs/>
          <w:szCs w:val="21"/>
        </w:rPr>
      </w:pPr>
      <w:r>
        <w:rPr>
          <w:rFonts w:ascii="Times New Roman" w:hAnsi="Times New Roman"/>
          <w:szCs w:val="21"/>
        </w:rPr>
        <w:t>10.2本项目实施过程中产生的</w:t>
      </w:r>
      <w:r>
        <w:rPr>
          <w:rFonts w:hint="eastAsia" w:ascii="Times New Roman" w:hAnsi="Times New Roman"/>
          <w:szCs w:val="21"/>
        </w:rPr>
        <w:t>所有</w:t>
      </w:r>
      <w:r>
        <w:rPr>
          <w:rFonts w:ascii="Times New Roman" w:hAnsi="Times New Roman"/>
          <w:szCs w:val="21"/>
        </w:rPr>
        <w:t>知识成果及知识产权归甲方所有。</w:t>
      </w:r>
    </w:p>
    <w:p w14:paraId="22D4E584">
      <w:pPr>
        <w:spacing w:line="360" w:lineRule="auto"/>
        <w:ind w:left="-426" w:firstLine="420" w:firstLineChars="200"/>
        <w:rPr>
          <w:rFonts w:ascii="Times New Roman" w:hAnsi="Times New Roman"/>
          <w:szCs w:val="21"/>
        </w:rPr>
      </w:pPr>
      <w:r>
        <w:rPr>
          <w:rFonts w:ascii="Times New Roman" w:hAnsi="Times New Roman"/>
          <w:szCs w:val="21"/>
        </w:rPr>
        <w:t>10</w:t>
      </w:r>
      <w:r>
        <w:rPr>
          <w:rFonts w:hint="eastAsia" w:ascii="Times New Roman" w:hAnsi="Times New Roman"/>
          <w:szCs w:val="21"/>
        </w:rPr>
        <w:t>.</w:t>
      </w:r>
      <w:r>
        <w:rPr>
          <w:rFonts w:ascii="Times New Roman" w:hAnsi="Times New Roman"/>
          <w:szCs w:val="21"/>
        </w:rPr>
        <w:t>3</w:t>
      </w:r>
      <w:r>
        <w:rPr>
          <w:rFonts w:hint="eastAsia" w:ascii="Times New Roman" w:hAnsi="Times New Roman"/>
          <w:szCs w:val="21"/>
        </w:rPr>
        <w:t>合同履行时，如乙方需采用其未拥有的知识产权，则在比选报价中必须包括合法获取该知识产权的相关费用。</w:t>
      </w:r>
    </w:p>
    <w:p w14:paraId="3743D966">
      <w:pPr>
        <w:spacing w:line="360" w:lineRule="auto"/>
        <w:ind w:left="-426" w:firstLine="422" w:firstLineChars="200"/>
        <w:rPr>
          <w:rFonts w:ascii="Times New Roman" w:hAnsi="Times New Roman"/>
          <w:b/>
          <w:bCs/>
          <w:szCs w:val="21"/>
        </w:rPr>
      </w:pPr>
      <w:r>
        <w:rPr>
          <w:rFonts w:ascii="Times New Roman" w:hAnsi="Times New Roman"/>
          <w:b/>
          <w:bCs/>
          <w:szCs w:val="21"/>
        </w:rPr>
        <w:t>11</w:t>
      </w:r>
      <w:r>
        <w:rPr>
          <w:rFonts w:hint="eastAsia" w:ascii="Times New Roman" w:hAnsi="Times New Roman"/>
          <w:b/>
          <w:bCs/>
          <w:szCs w:val="21"/>
        </w:rPr>
        <w:t>、</w:t>
      </w:r>
      <w:r>
        <w:rPr>
          <w:rFonts w:ascii="Times New Roman" w:hAnsi="Times New Roman"/>
          <w:b/>
          <w:bCs/>
          <w:szCs w:val="21"/>
        </w:rPr>
        <w:t>合同之变更、解除事宜</w:t>
      </w:r>
    </w:p>
    <w:p w14:paraId="60B7AE79">
      <w:pPr>
        <w:spacing w:line="360" w:lineRule="auto"/>
        <w:ind w:left="-426" w:firstLine="420" w:firstLineChars="200"/>
        <w:rPr>
          <w:rFonts w:ascii="Times New Roman" w:hAnsi="Times New Roman"/>
          <w:b/>
          <w:bCs/>
          <w:szCs w:val="21"/>
        </w:rPr>
      </w:pPr>
      <w:r>
        <w:rPr>
          <w:rFonts w:ascii="Times New Roman" w:hAnsi="Times New Roman"/>
          <w:szCs w:val="21"/>
        </w:rPr>
        <w:t>11.1双方均应履行本合同的全部条款，对本合同任何条款、内容之修改、变更和补充，须由甲方与乙方双方共同订立书面(补充)协议方生效。</w:t>
      </w:r>
    </w:p>
    <w:p w14:paraId="16F2C8E0">
      <w:pPr>
        <w:spacing w:line="360" w:lineRule="auto"/>
        <w:ind w:left="-426" w:firstLine="420" w:firstLineChars="200"/>
        <w:rPr>
          <w:rFonts w:ascii="Times New Roman" w:hAnsi="Times New Roman"/>
          <w:szCs w:val="21"/>
        </w:rPr>
      </w:pPr>
      <w:r>
        <w:rPr>
          <w:rFonts w:ascii="Times New Roman" w:hAnsi="Times New Roman"/>
          <w:szCs w:val="21"/>
        </w:rPr>
        <w:t>11.2甲、乙双方经协商一致，可以解除本合同。</w:t>
      </w:r>
    </w:p>
    <w:p w14:paraId="469B9E3E">
      <w:pPr>
        <w:spacing w:line="360" w:lineRule="auto"/>
        <w:ind w:left="-426" w:firstLine="422" w:firstLineChars="200"/>
        <w:rPr>
          <w:rFonts w:ascii="Times New Roman" w:hAnsi="Times New Roman"/>
          <w:b/>
          <w:bCs/>
          <w:szCs w:val="21"/>
        </w:rPr>
      </w:pPr>
      <w:r>
        <w:rPr>
          <w:rFonts w:ascii="Times New Roman" w:hAnsi="Times New Roman"/>
          <w:b/>
          <w:bCs/>
          <w:szCs w:val="21"/>
        </w:rPr>
        <w:t>12、争议的解决</w:t>
      </w:r>
    </w:p>
    <w:p w14:paraId="42BE90EC">
      <w:pPr>
        <w:spacing w:line="360" w:lineRule="auto"/>
        <w:ind w:left="-426" w:firstLine="420" w:firstLineChars="200"/>
        <w:rPr>
          <w:rFonts w:ascii="Times New Roman" w:hAnsi="Times New Roman"/>
          <w:bCs/>
          <w:szCs w:val="21"/>
        </w:rPr>
      </w:pPr>
      <w:r>
        <w:rPr>
          <w:rFonts w:ascii="Times New Roman" w:hAnsi="Times New Roman"/>
          <w:szCs w:val="21"/>
        </w:rPr>
        <w:t>12.1合同发生争议，向甲方所在地人民法院提起诉讼。</w:t>
      </w:r>
    </w:p>
    <w:p w14:paraId="703EF943">
      <w:pPr>
        <w:spacing w:line="360" w:lineRule="auto"/>
        <w:ind w:left="-426" w:firstLine="420" w:firstLineChars="200"/>
        <w:rPr>
          <w:rFonts w:ascii="Times New Roman" w:hAnsi="Times New Roman"/>
          <w:b/>
          <w:bCs/>
          <w:szCs w:val="21"/>
        </w:rPr>
      </w:pPr>
      <w:r>
        <w:rPr>
          <w:rFonts w:ascii="Times New Roman" w:hAnsi="Times New Roman"/>
          <w:szCs w:val="21"/>
        </w:rPr>
        <w:t>12.2 本合同未尽事宜由双方协商解决。</w:t>
      </w:r>
    </w:p>
    <w:p w14:paraId="763345CF">
      <w:pPr>
        <w:spacing w:line="360" w:lineRule="auto"/>
        <w:ind w:left="-426" w:firstLine="422" w:firstLineChars="200"/>
        <w:rPr>
          <w:rFonts w:ascii="Times New Roman" w:hAnsi="Times New Roman"/>
          <w:b/>
          <w:bCs/>
          <w:szCs w:val="21"/>
        </w:rPr>
      </w:pPr>
      <w:r>
        <w:rPr>
          <w:rFonts w:ascii="Times New Roman" w:hAnsi="Times New Roman"/>
          <w:b/>
          <w:bCs/>
          <w:szCs w:val="21"/>
        </w:rPr>
        <w:t>13、合同的生效</w:t>
      </w:r>
    </w:p>
    <w:p w14:paraId="1CB8E9E7">
      <w:pPr>
        <w:spacing w:line="360" w:lineRule="auto"/>
        <w:ind w:left="-426" w:firstLine="420" w:firstLineChars="200"/>
        <w:rPr>
          <w:rFonts w:ascii="Times New Roman" w:hAnsi="Times New Roman"/>
          <w:b/>
          <w:bCs/>
          <w:szCs w:val="21"/>
        </w:rPr>
      </w:pPr>
      <w:r>
        <w:rPr>
          <w:rFonts w:ascii="Times New Roman" w:hAnsi="Times New Roman"/>
          <w:szCs w:val="21"/>
        </w:rPr>
        <w:t>本合同一式</w:t>
      </w:r>
      <w:r>
        <w:rPr>
          <w:rFonts w:ascii="Times New Roman" w:hAnsi="Times New Roman"/>
          <w:szCs w:val="21"/>
          <w:u w:val="single"/>
        </w:rPr>
        <w:t>陆</w:t>
      </w:r>
      <w:r>
        <w:rPr>
          <w:rFonts w:ascii="Times New Roman" w:hAnsi="Times New Roman"/>
          <w:szCs w:val="21"/>
        </w:rPr>
        <w:t>份，甲执</w:t>
      </w:r>
      <w:r>
        <w:rPr>
          <w:rFonts w:ascii="Times New Roman" w:hAnsi="Times New Roman"/>
          <w:b/>
          <w:szCs w:val="21"/>
          <w:u w:val="single"/>
        </w:rPr>
        <w:t>肆</w:t>
      </w:r>
      <w:r>
        <w:rPr>
          <w:rFonts w:ascii="Times New Roman" w:hAnsi="Times New Roman"/>
          <w:szCs w:val="21"/>
        </w:rPr>
        <w:t>份，乙执</w:t>
      </w:r>
      <w:r>
        <w:rPr>
          <w:rFonts w:ascii="Times New Roman" w:hAnsi="Times New Roman"/>
          <w:b/>
          <w:szCs w:val="21"/>
          <w:u w:val="single"/>
        </w:rPr>
        <w:t>贰</w:t>
      </w:r>
      <w:r>
        <w:rPr>
          <w:rFonts w:ascii="Times New Roman" w:hAnsi="Times New Roman"/>
          <w:szCs w:val="21"/>
        </w:rPr>
        <w:t>份，由甲乙双方法定代表人</w:t>
      </w:r>
      <w:r>
        <w:rPr>
          <w:rFonts w:hint="eastAsia" w:ascii="Times New Roman" w:hAnsi="Times New Roman"/>
          <w:szCs w:val="21"/>
          <w:lang w:eastAsia="zh-CN"/>
        </w:rPr>
        <w:t>（</w:t>
      </w:r>
      <w:r>
        <w:rPr>
          <w:rFonts w:hint="eastAsia" w:ascii="Times New Roman" w:hAnsi="Times New Roman"/>
          <w:szCs w:val="21"/>
          <w:lang w:val="en-US" w:eastAsia="zh-CN"/>
        </w:rPr>
        <w:t>负责人</w:t>
      </w:r>
      <w:r>
        <w:rPr>
          <w:rFonts w:hint="eastAsia" w:ascii="Times New Roman" w:hAnsi="Times New Roman"/>
          <w:szCs w:val="21"/>
          <w:lang w:eastAsia="zh-CN"/>
        </w:rPr>
        <w:t>）</w:t>
      </w:r>
      <w:r>
        <w:rPr>
          <w:rFonts w:hint="eastAsia" w:ascii="Times New Roman" w:hAnsi="Times New Roman"/>
          <w:szCs w:val="21"/>
          <w:lang w:val="en-US" w:eastAsia="zh-CN"/>
        </w:rPr>
        <w:t>或委托代理人</w:t>
      </w:r>
      <w:r>
        <w:rPr>
          <w:rFonts w:ascii="Times New Roman" w:hAnsi="Times New Roman"/>
          <w:szCs w:val="21"/>
        </w:rPr>
        <w:t>签字并加盖公章，合同自双方签字盖章之日起生效。</w:t>
      </w:r>
    </w:p>
    <w:p w14:paraId="7179B068">
      <w:pPr>
        <w:spacing w:line="360" w:lineRule="auto"/>
        <w:ind w:left="-426" w:firstLine="422" w:firstLineChars="200"/>
        <w:rPr>
          <w:rFonts w:ascii="Times New Roman" w:hAnsi="Times New Roman"/>
          <w:b/>
          <w:bCs/>
          <w:szCs w:val="21"/>
        </w:rPr>
      </w:pPr>
      <w:r>
        <w:rPr>
          <w:rFonts w:ascii="Times New Roman" w:hAnsi="Times New Roman"/>
          <w:b/>
          <w:bCs/>
          <w:szCs w:val="21"/>
        </w:rPr>
        <w:t>1</w:t>
      </w:r>
      <w:r>
        <w:rPr>
          <w:rFonts w:hint="eastAsia" w:ascii="Times New Roman" w:hAnsi="Times New Roman"/>
          <w:b/>
          <w:bCs/>
          <w:szCs w:val="21"/>
        </w:rPr>
        <w:t>4</w:t>
      </w:r>
      <w:r>
        <w:rPr>
          <w:rFonts w:ascii="Times New Roman" w:hAnsi="Times New Roman"/>
          <w:b/>
          <w:bCs/>
          <w:szCs w:val="21"/>
        </w:rPr>
        <w:t>、其它</w:t>
      </w:r>
    </w:p>
    <w:p w14:paraId="104C2CA7">
      <w:pPr>
        <w:spacing w:line="360" w:lineRule="auto"/>
        <w:ind w:left="-426" w:leftChars="-203"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4</w:t>
      </w:r>
      <w:r>
        <w:rPr>
          <w:rFonts w:ascii="Times New Roman" w:hAnsi="Times New Roman"/>
          <w:szCs w:val="21"/>
        </w:rPr>
        <w:t>.1在合同实施过程中，甲方保留对工作内容（含工作方案）进行优化完善的权利，乙方应予以理解并配合甲方工作，</w:t>
      </w:r>
      <w:r>
        <w:rPr>
          <w:rFonts w:hint="eastAsia" w:ascii="Times New Roman" w:hAnsi="Times New Roman"/>
          <w:szCs w:val="21"/>
          <w:lang w:val="en-US" w:eastAsia="zh-CN"/>
        </w:rPr>
        <w:t>按照甲方要求对工作成果等进行相应调整且不</w:t>
      </w:r>
      <w:r>
        <w:rPr>
          <w:rFonts w:hint="eastAsia" w:ascii="Times New Roman" w:hAnsi="Times New Roman"/>
          <w:szCs w:val="21"/>
        </w:rPr>
        <w:t>收取</w:t>
      </w:r>
      <w:r>
        <w:rPr>
          <w:rFonts w:ascii="Times New Roman" w:hAnsi="Times New Roman"/>
          <w:szCs w:val="21"/>
        </w:rPr>
        <w:t>额外费用。</w:t>
      </w:r>
    </w:p>
    <w:p w14:paraId="1D34ABE9">
      <w:pPr>
        <w:spacing w:line="360" w:lineRule="auto"/>
        <w:ind w:left="-426" w:leftChars="-203"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4</w:t>
      </w:r>
      <w:r>
        <w:rPr>
          <w:rFonts w:ascii="Times New Roman" w:hAnsi="Times New Roman"/>
          <w:szCs w:val="21"/>
        </w:rPr>
        <w:t>.2 合同实施过程中，如遇国家政策调整或颁布实施新的规范、规程、办法，或遇甲方及其上级公司管理办法调整，则按新的政策、规范规程及办法实施。</w:t>
      </w:r>
      <w:r>
        <w:rPr>
          <w:rFonts w:hint="eastAsia" w:ascii="Times New Roman" w:hAnsi="Times New Roman"/>
          <w:szCs w:val="21"/>
        </w:rPr>
        <w:t>乙方</w:t>
      </w:r>
      <w:r>
        <w:rPr>
          <w:rFonts w:hint="eastAsia" w:ascii="Times New Roman" w:hAnsi="Times New Roman"/>
          <w:szCs w:val="21"/>
          <w:lang w:val="en-US" w:eastAsia="zh-CN"/>
        </w:rPr>
        <w:t>应配合对工作成果等进行相应调整且不</w:t>
      </w:r>
      <w:r>
        <w:rPr>
          <w:rFonts w:hint="eastAsia" w:ascii="Times New Roman" w:hAnsi="Times New Roman"/>
          <w:szCs w:val="21"/>
        </w:rPr>
        <w:t>收取</w:t>
      </w:r>
      <w:r>
        <w:rPr>
          <w:rFonts w:ascii="Times New Roman" w:hAnsi="Times New Roman"/>
          <w:szCs w:val="21"/>
        </w:rPr>
        <w:t>额外费用。</w:t>
      </w:r>
    </w:p>
    <w:p w14:paraId="7929C22D">
      <w:pPr>
        <w:spacing w:line="360" w:lineRule="auto"/>
        <w:ind w:left="-426" w:firstLine="422" w:firstLineChars="200"/>
        <w:rPr>
          <w:rFonts w:ascii="Times New Roman" w:hAnsi="Times New Roman"/>
          <w:b/>
          <w:bCs/>
          <w:szCs w:val="21"/>
        </w:rPr>
      </w:pPr>
      <w:r>
        <w:rPr>
          <w:rFonts w:ascii="Times New Roman" w:hAnsi="Times New Roman"/>
          <w:b/>
          <w:bCs/>
          <w:szCs w:val="21"/>
        </w:rPr>
        <w:t>1</w:t>
      </w:r>
      <w:r>
        <w:rPr>
          <w:rFonts w:hint="eastAsia" w:ascii="Times New Roman" w:hAnsi="Times New Roman"/>
          <w:b/>
          <w:bCs/>
          <w:szCs w:val="21"/>
        </w:rPr>
        <w:t>5</w:t>
      </w:r>
      <w:r>
        <w:rPr>
          <w:rFonts w:ascii="Times New Roman" w:hAnsi="Times New Roman"/>
          <w:b/>
          <w:bCs/>
          <w:szCs w:val="21"/>
        </w:rPr>
        <w:t>、附则</w:t>
      </w:r>
    </w:p>
    <w:p w14:paraId="72F27013">
      <w:pPr>
        <w:spacing w:line="360" w:lineRule="auto"/>
        <w:ind w:left="-426"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5</w:t>
      </w:r>
      <w:r>
        <w:rPr>
          <w:rFonts w:ascii="Times New Roman" w:hAnsi="Times New Roman"/>
          <w:szCs w:val="21"/>
        </w:rPr>
        <w:t>.1 在打印或填写过程中，甲乙双方不得更改或删除本合同中的任何条款，更动后的合同将被视为无效。</w:t>
      </w:r>
    </w:p>
    <w:p w14:paraId="4F4C9DA9">
      <w:pPr>
        <w:spacing w:line="360" w:lineRule="auto"/>
        <w:ind w:left="-426" w:firstLine="420" w:firstLineChars="200"/>
        <w:rPr>
          <w:rFonts w:ascii="Times New Roman" w:hAnsi="Times New Roman"/>
          <w:szCs w:val="21"/>
        </w:rPr>
      </w:pPr>
      <w:r>
        <w:rPr>
          <w:rFonts w:ascii="Times New Roman" w:hAnsi="Times New Roman"/>
          <w:szCs w:val="21"/>
        </w:rPr>
        <w:t>15.2本合同未尽事宜，经甲乙双方协商一致后，签订补充协议，补充协议经甲乙双方签字盖章后与本合同具有同等法律效力。</w:t>
      </w:r>
    </w:p>
    <w:p w14:paraId="59A11852">
      <w:pPr>
        <w:pStyle w:val="2"/>
        <w:ind w:firstLine="0" w:firstLineChars="0"/>
        <w:rPr>
          <w:rFonts w:ascii="Times New Roman" w:hAnsi="Times New Roman"/>
          <w:szCs w:val="21"/>
        </w:rPr>
      </w:pPr>
    </w:p>
    <w:p w14:paraId="2174C44A"/>
    <w:p w14:paraId="5C1005FF">
      <w:pPr>
        <w:pStyle w:val="2"/>
        <w:ind w:firstLine="560"/>
        <w:rPr>
          <w:rFonts w:ascii="Times New Roman" w:hAnsi="Times New Roman"/>
          <w:szCs w:val="21"/>
        </w:rPr>
      </w:pPr>
    </w:p>
    <w:tbl>
      <w:tblPr>
        <w:tblStyle w:val="22"/>
        <w:tblW w:w="9314"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44"/>
        <w:gridCol w:w="13"/>
        <w:gridCol w:w="4657"/>
      </w:tblGrid>
      <w:tr w14:paraId="28F3BC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478" w:hRule="atLeast"/>
          <w:jc w:val="center"/>
        </w:trPr>
        <w:tc>
          <w:tcPr>
            <w:tcW w:w="4644" w:type="dxa"/>
          </w:tcPr>
          <w:p w14:paraId="6F5E6299">
            <w:pPr>
              <w:rPr>
                <w:rFonts w:ascii="Times New Roman" w:hAnsi="Times New Roman"/>
                <w:b/>
                <w:szCs w:val="21"/>
                <w:u w:val="single"/>
              </w:rPr>
            </w:pPr>
            <w:r>
              <w:rPr>
                <w:rFonts w:ascii="Times New Roman" w:hAnsi="Times New Roman"/>
                <w:b/>
                <w:szCs w:val="21"/>
              </w:rPr>
              <w:t>甲方：</w:t>
            </w:r>
            <w:r>
              <w:rPr>
                <w:rFonts w:ascii="Times New Roman" w:hAnsi="Times New Roman"/>
                <w:b/>
                <w:szCs w:val="21"/>
                <w:u w:val="single"/>
              </w:rPr>
              <w:t xml:space="preserve">                 </w:t>
            </w:r>
          </w:p>
        </w:tc>
        <w:tc>
          <w:tcPr>
            <w:tcW w:w="4670" w:type="dxa"/>
            <w:gridSpan w:val="2"/>
          </w:tcPr>
          <w:p w14:paraId="3142F3BF">
            <w:pPr>
              <w:ind w:firstLine="422" w:firstLineChars="200"/>
              <w:rPr>
                <w:rFonts w:ascii="Times New Roman" w:hAnsi="Times New Roman"/>
                <w:b/>
                <w:szCs w:val="21"/>
                <w:u w:val="single"/>
              </w:rPr>
            </w:pPr>
            <w:r>
              <w:rPr>
                <w:rFonts w:ascii="Times New Roman" w:hAnsi="Times New Roman"/>
                <w:b/>
                <w:szCs w:val="21"/>
              </w:rPr>
              <w:t xml:space="preserve">乙方： </w:t>
            </w:r>
            <w:r>
              <w:rPr>
                <w:rFonts w:ascii="Times New Roman" w:hAnsi="Times New Roman"/>
                <w:b/>
                <w:szCs w:val="21"/>
                <w:u w:val="single"/>
              </w:rPr>
              <w:t xml:space="preserve">                           </w:t>
            </w:r>
          </w:p>
        </w:tc>
      </w:tr>
      <w:tr w14:paraId="16E8075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1023" w:hRule="atLeast"/>
          <w:jc w:val="center"/>
        </w:trPr>
        <w:tc>
          <w:tcPr>
            <w:tcW w:w="4644" w:type="dxa"/>
          </w:tcPr>
          <w:p w14:paraId="307B71F2">
            <w:pPr>
              <w:ind w:firstLine="422" w:firstLineChars="200"/>
              <w:rPr>
                <w:rFonts w:ascii="Times New Roman" w:hAnsi="Times New Roman"/>
                <w:b/>
                <w:szCs w:val="21"/>
              </w:rPr>
            </w:pPr>
            <w:r>
              <w:rPr>
                <w:rFonts w:ascii="Times New Roman" w:hAnsi="Times New Roman"/>
                <w:b/>
                <w:szCs w:val="21"/>
              </w:rPr>
              <w:t>法定代表人或委托代理人：</w:t>
            </w:r>
          </w:p>
          <w:p w14:paraId="7A0479AE">
            <w:pPr>
              <w:ind w:firstLine="422" w:firstLineChars="200"/>
              <w:rPr>
                <w:rFonts w:ascii="Times New Roman" w:hAnsi="Times New Roman"/>
                <w:b/>
                <w:szCs w:val="21"/>
              </w:rPr>
            </w:pPr>
            <w:r>
              <w:rPr>
                <w:rFonts w:ascii="Times New Roman" w:hAnsi="Times New Roman"/>
                <w:b/>
                <w:szCs w:val="21"/>
                <w:u w:val="single"/>
              </w:rPr>
              <w:t xml:space="preserve">   （签字）      </w:t>
            </w:r>
          </w:p>
        </w:tc>
        <w:tc>
          <w:tcPr>
            <w:tcW w:w="4670" w:type="dxa"/>
            <w:gridSpan w:val="2"/>
          </w:tcPr>
          <w:p w14:paraId="021C4574">
            <w:pPr>
              <w:ind w:firstLine="422" w:firstLineChars="200"/>
              <w:rPr>
                <w:rFonts w:ascii="Times New Roman" w:hAnsi="Times New Roman"/>
                <w:b/>
                <w:szCs w:val="21"/>
              </w:rPr>
            </w:pPr>
            <w:r>
              <w:rPr>
                <w:rFonts w:ascii="Times New Roman" w:hAnsi="Times New Roman"/>
                <w:b/>
                <w:szCs w:val="21"/>
              </w:rPr>
              <w:t>法定代表人或委托代理人：</w:t>
            </w:r>
          </w:p>
          <w:p w14:paraId="784011C4">
            <w:pPr>
              <w:ind w:firstLine="422" w:firstLineChars="200"/>
              <w:rPr>
                <w:rFonts w:ascii="Times New Roman" w:hAnsi="Times New Roman"/>
                <w:b/>
                <w:szCs w:val="21"/>
                <w:u w:val="single"/>
              </w:rPr>
            </w:pPr>
            <w:r>
              <w:rPr>
                <w:rFonts w:ascii="Times New Roman" w:hAnsi="Times New Roman"/>
                <w:b/>
                <w:szCs w:val="21"/>
                <w:u w:val="single"/>
              </w:rPr>
              <w:t xml:space="preserve">        （签字）  </w:t>
            </w:r>
          </w:p>
        </w:tc>
      </w:tr>
      <w:tr w14:paraId="7A4735D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568" w:hRule="atLeast"/>
          <w:jc w:val="center"/>
        </w:trPr>
        <w:tc>
          <w:tcPr>
            <w:tcW w:w="4657" w:type="dxa"/>
            <w:gridSpan w:val="2"/>
          </w:tcPr>
          <w:p w14:paraId="3C673053">
            <w:pPr>
              <w:ind w:firstLine="422" w:firstLineChars="200"/>
              <w:rPr>
                <w:rFonts w:ascii="Times New Roman" w:hAnsi="Times New Roman"/>
                <w:b/>
                <w:szCs w:val="21"/>
              </w:rPr>
            </w:pPr>
            <w:r>
              <w:rPr>
                <w:rFonts w:ascii="Times New Roman" w:hAnsi="Times New Roman"/>
                <w:b/>
                <w:szCs w:val="21"/>
              </w:rPr>
              <w:t>日   期：</w:t>
            </w:r>
            <w:r>
              <w:rPr>
                <w:rFonts w:ascii="Times New Roman" w:hAnsi="Times New Roman"/>
                <w:b/>
                <w:szCs w:val="21"/>
                <w:u w:val="single"/>
              </w:rPr>
              <w:t xml:space="preserve">    </w:t>
            </w:r>
            <w:r>
              <w:rPr>
                <w:rFonts w:ascii="Times New Roman" w:hAnsi="Times New Roman"/>
                <w:b/>
                <w:szCs w:val="21"/>
              </w:rPr>
              <w:t>年</w:t>
            </w:r>
            <w:r>
              <w:rPr>
                <w:rFonts w:ascii="Times New Roman" w:hAnsi="Times New Roman"/>
                <w:b/>
                <w:szCs w:val="21"/>
                <w:u w:val="single"/>
              </w:rPr>
              <w:t xml:space="preserve">    </w:t>
            </w:r>
            <w:r>
              <w:rPr>
                <w:rFonts w:ascii="Times New Roman" w:hAnsi="Times New Roman"/>
                <w:b/>
                <w:szCs w:val="21"/>
              </w:rPr>
              <w:t>月</w:t>
            </w:r>
            <w:r>
              <w:rPr>
                <w:rFonts w:ascii="Times New Roman" w:hAnsi="Times New Roman"/>
                <w:b/>
                <w:szCs w:val="21"/>
                <w:u w:val="single"/>
              </w:rPr>
              <w:t xml:space="preserve">    </w:t>
            </w:r>
            <w:r>
              <w:rPr>
                <w:rFonts w:ascii="Times New Roman" w:hAnsi="Times New Roman"/>
                <w:b/>
                <w:szCs w:val="21"/>
              </w:rPr>
              <w:t>日</w:t>
            </w:r>
          </w:p>
        </w:tc>
        <w:tc>
          <w:tcPr>
            <w:tcW w:w="4657" w:type="dxa"/>
          </w:tcPr>
          <w:p w14:paraId="71D1090C">
            <w:pPr>
              <w:ind w:firstLine="422" w:firstLineChars="200"/>
              <w:rPr>
                <w:rFonts w:ascii="Times New Roman" w:hAnsi="Times New Roman"/>
                <w:b/>
                <w:szCs w:val="21"/>
              </w:rPr>
            </w:pPr>
            <w:r>
              <w:rPr>
                <w:rFonts w:ascii="Times New Roman" w:hAnsi="Times New Roman"/>
                <w:b/>
                <w:szCs w:val="21"/>
              </w:rPr>
              <w:t>日   期：</w:t>
            </w:r>
            <w:r>
              <w:rPr>
                <w:rFonts w:ascii="Times New Roman" w:hAnsi="Times New Roman"/>
                <w:b/>
                <w:szCs w:val="21"/>
                <w:u w:val="single"/>
              </w:rPr>
              <w:t xml:space="preserve">    </w:t>
            </w:r>
            <w:r>
              <w:rPr>
                <w:rFonts w:ascii="Times New Roman" w:hAnsi="Times New Roman"/>
                <w:b/>
                <w:szCs w:val="21"/>
              </w:rPr>
              <w:t>年</w:t>
            </w:r>
            <w:r>
              <w:rPr>
                <w:rFonts w:ascii="Times New Roman" w:hAnsi="Times New Roman"/>
                <w:b/>
                <w:szCs w:val="21"/>
                <w:u w:val="single"/>
              </w:rPr>
              <w:t xml:space="preserve">    </w:t>
            </w:r>
            <w:r>
              <w:rPr>
                <w:rFonts w:ascii="Times New Roman" w:hAnsi="Times New Roman"/>
                <w:b/>
                <w:szCs w:val="21"/>
              </w:rPr>
              <w:t>月</w:t>
            </w:r>
            <w:r>
              <w:rPr>
                <w:rFonts w:ascii="Times New Roman" w:hAnsi="Times New Roman"/>
                <w:b/>
                <w:szCs w:val="21"/>
                <w:u w:val="single"/>
              </w:rPr>
              <w:t xml:space="preserve">    </w:t>
            </w:r>
            <w:r>
              <w:rPr>
                <w:rFonts w:ascii="Times New Roman" w:hAnsi="Times New Roman"/>
                <w:b/>
                <w:szCs w:val="21"/>
              </w:rPr>
              <w:t>日</w:t>
            </w:r>
          </w:p>
        </w:tc>
      </w:tr>
    </w:tbl>
    <w:p w14:paraId="7CF8A7D3">
      <w:pPr>
        <w:jc w:val="center"/>
        <w:rPr>
          <w:rFonts w:ascii="宋体" w:hAnsi="宋体" w:eastAsia="宋体" w:cs="宋体"/>
          <w:sz w:val="28"/>
          <w:szCs w:val="28"/>
          <w:u w:val="single"/>
        </w:rPr>
      </w:pPr>
    </w:p>
    <w:p w14:paraId="351FC366">
      <w:pPr>
        <w:jc w:val="center"/>
        <w:rPr>
          <w:rFonts w:ascii="宋体" w:hAnsi="宋体" w:eastAsia="宋体" w:cs="宋体"/>
          <w:sz w:val="28"/>
          <w:szCs w:val="28"/>
          <w:u w:val="single"/>
        </w:rPr>
      </w:pPr>
    </w:p>
    <w:p w14:paraId="27203DFC">
      <w:pPr>
        <w:jc w:val="center"/>
        <w:rPr>
          <w:rFonts w:ascii="宋体" w:hAnsi="宋体" w:eastAsia="宋体" w:cs="宋体"/>
          <w:sz w:val="28"/>
          <w:szCs w:val="28"/>
          <w:u w:val="single"/>
        </w:rPr>
      </w:pPr>
    </w:p>
    <w:p w14:paraId="1353111B">
      <w:pPr>
        <w:adjustRightInd w:val="0"/>
        <w:snapToGrid w:val="0"/>
        <w:spacing w:before="0" w:beforeLines="-2147483648" w:after="0" w:line="360" w:lineRule="auto"/>
        <w:jc w:val="center"/>
        <w:rPr>
          <w:rFonts w:ascii="Times New Roman" w:hAnsi="Times New Roman"/>
          <w:b/>
          <w:kern w:val="0"/>
          <w:sz w:val="24"/>
        </w:rPr>
      </w:pPr>
      <w:r>
        <w:rPr>
          <w:rFonts w:hint="eastAsia" w:ascii="宋体" w:hAnsi="宋体" w:eastAsia="宋体" w:cs="宋体"/>
          <w:sz w:val="28"/>
          <w:szCs w:val="28"/>
          <w:u w:val="single"/>
          <w:lang w:val="en-US" w:eastAsia="zh-CN"/>
        </w:rPr>
        <w:t>附件1：</w:t>
      </w:r>
      <w:r>
        <w:rPr>
          <w:rFonts w:hint="eastAsia" w:eastAsia="宋体" w:asciiTheme="minorEastAsia" w:hAnsiTheme="minorEastAsia" w:cstheme="minorEastAsia"/>
          <w:b/>
          <w:bCs/>
          <w:spacing w:val="13"/>
          <w:kern w:val="2"/>
          <w:sz w:val="28"/>
          <w:szCs w:val="28"/>
          <w:lang w:val="en-US" w:eastAsia="zh-CN"/>
        </w:rPr>
        <w:t>团队人员</w:t>
      </w:r>
      <w:r>
        <w:rPr>
          <w:rFonts w:hint="eastAsia" w:asciiTheme="minorEastAsia" w:hAnsiTheme="minorEastAsia" w:cstheme="minorEastAsia"/>
          <w:b/>
          <w:bCs/>
          <w:spacing w:val="13"/>
          <w:kern w:val="2"/>
          <w:sz w:val="28"/>
          <w:szCs w:val="28"/>
        </w:rPr>
        <w:t>汇总表</w:t>
      </w:r>
    </w:p>
    <w:tbl>
      <w:tblPr>
        <w:tblStyle w:val="22"/>
        <w:tblW w:w="53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2321"/>
        <w:gridCol w:w="830"/>
        <w:gridCol w:w="1454"/>
        <w:gridCol w:w="1394"/>
        <w:gridCol w:w="2352"/>
      </w:tblGrid>
      <w:tr w14:paraId="205E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00737000">
            <w:pPr>
              <w:pStyle w:val="49"/>
              <w:spacing w:line="240" w:lineRule="auto"/>
              <w:jc w:val="center"/>
              <w:rPr>
                <w:rFonts w:ascii="Times New Roman" w:hAnsi="Times New Roman" w:eastAsia="宋体"/>
                <w:b w:val="0"/>
                <w:bCs w:val="0"/>
                <w:sz w:val="18"/>
                <w:szCs w:val="18"/>
              </w:rPr>
            </w:pPr>
            <w:r>
              <w:rPr>
                <w:rFonts w:hint="eastAsia" w:ascii="Times New Roman" w:hAnsi="Times New Roman" w:eastAsia="宋体"/>
                <w:b w:val="0"/>
                <w:bCs w:val="0"/>
                <w:sz w:val="18"/>
                <w:szCs w:val="18"/>
              </w:rPr>
              <w:t>序号</w:t>
            </w:r>
          </w:p>
        </w:tc>
        <w:tc>
          <w:tcPr>
            <w:tcW w:w="1272" w:type="pct"/>
            <w:vAlign w:val="center"/>
          </w:tcPr>
          <w:p w14:paraId="3D6CEBE6">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拟在本项目中担任的职务</w:t>
            </w:r>
          </w:p>
        </w:tc>
        <w:tc>
          <w:tcPr>
            <w:tcW w:w="455" w:type="pct"/>
            <w:vAlign w:val="center"/>
          </w:tcPr>
          <w:p w14:paraId="22372840">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姓名</w:t>
            </w:r>
          </w:p>
        </w:tc>
        <w:tc>
          <w:tcPr>
            <w:tcW w:w="797" w:type="pct"/>
            <w:vAlign w:val="center"/>
          </w:tcPr>
          <w:p w14:paraId="4B636536">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职（执）业资格证书及编号</w:t>
            </w:r>
          </w:p>
        </w:tc>
        <w:tc>
          <w:tcPr>
            <w:tcW w:w="764" w:type="pct"/>
            <w:vAlign w:val="center"/>
          </w:tcPr>
          <w:p w14:paraId="09BFD08B">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类似经验年限</w:t>
            </w:r>
          </w:p>
        </w:tc>
        <w:tc>
          <w:tcPr>
            <w:tcW w:w="1289" w:type="pct"/>
            <w:vAlign w:val="center"/>
          </w:tcPr>
          <w:p w14:paraId="0195C947">
            <w:pPr>
              <w:pStyle w:val="49"/>
              <w:spacing w:line="240" w:lineRule="auto"/>
              <w:jc w:val="center"/>
              <w:rPr>
                <w:rFonts w:hint="default" w:ascii="Times New Roman" w:hAnsi="Times New Roman" w:eastAsia="宋体"/>
                <w:b w:val="0"/>
                <w:bCs w:val="0"/>
                <w:sz w:val="18"/>
                <w:szCs w:val="18"/>
                <w:lang w:val="en-US" w:eastAsia="zh-CN"/>
              </w:rPr>
            </w:pPr>
            <w:r>
              <w:rPr>
                <w:rFonts w:hint="eastAsia" w:ascii="Times New Roman" w:hAnsi="Times New Roman" w:eastAsia="宋体"/>
                <w:b w:val="0"/>
                <w:bCs w:val="0"/>
                <w:sz w:val="18"/>
                <w:szCs w:val="18"/>
                <w:lang w:val="en-US" w:eastAsia="zh-CN"/>
              </w:rPr>
              <w:t>主要工作内容</w:t>
            </w:r>
          </w:p>
        </w:tc>
      </w:tr>
      <w:tr w14:paraId="297F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421" w:type="pct"/>
            <w:vAlign w:val="center"/>
          </w:tcPr>
          <w:p w14:paraId="06EF43C9">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1</w:t>
            </w:r>
          </w:p>
        </w:tc>
        <w:tc>
          <w:tcPr>
            <w:tcW w:w="1272" w:type="pct"/>
            <w:vAlign w:val="center"/>
          </w:tcPr>
          <w:p w14:paraId="614C1AF4">
            <w:pPr>
              <w:pStyle w:val="49"/>
              <w:jc w:val="center"/>
              <w:rPr>
                <w:rFonts w:ascii="Times New Roman" w:hAnsi="Times New Roman" w:eastAsia="宋体"/>
                <w:b w:val="0"/>
                <w:bCs w:val="0"/>
              </w:rPr>
            </w:pPr>
            <w:r>
              <w:rPr>
                <w:rFonts w:hint="eastAsia" w:ascii="Times New Roman" w:hAnsi="Times New Roman" w:eastAsia="宋体"/>
                <w:b w:val="0"/>
                <w:bCs w:val="0"/>
              </w:rPr>
              <w:t>项目负责人</w:t>
            </w:r>
          </w:p>
        </w:tc>
        <w:tc>
          <w:tcPr>
            <w:tcW w:w="455" w:type="pct"/>
            <w:vAlign w:val="center"/>
          </w:tcPr>
          <w:p w14:paraId="0D6CE8E9">
            <w:pPr>
              <w:pStyle w:val="49"/>
              <w:jc w:val="center"/>
              <w:rPr>
                <w:rFonts w:ascii="Times New Roman" w:hAnsi="Times New Roman" w:eastAsia="宋体"/>
                <w:b w:val="0"/>
                <w:bCs w:val="0"/>
                <w:sz w:val="24"/>
                <w:szCs w:val="24"/>
              </w:rPr>
            </w:pPr>
          </w:p>
        </w:tc>
        <w:tc>
          <w:tcPr>
            <w:tcW w:w="797" w:type="pct"/>
            <w:vAlign w:val="center"/>
          </w:tcPr>
          <w:p w14:paraId="01AEC92C">
            <w:pPr>
              <w:pStyle w:val="49"/>
              <w:jc w:val="center"/>
              <w:rPr>
                <w:rFonts w:ascii="Times New Roman" w:hAnsi="Times New Roman" w:eastAsia="宋体"/>
                <w:b w:val="0"/>
                <w:bCs w:val="0"/>
                <w:sz w:val="24"/>
                <w:szCs w:val="24"/>
              </w:rPr>
            </w:pPr>
          </w:p>
        </w:tc>
        <w:tc>
          <w:tcPr>
            <w:tcW w:w="764" w:type="pct"/>
            <w:vAlign w:val="center"/>
          </w:tcPr>
          <w:p w14:paraId="426AFDB6">
            <w:pPr>
              <w:pStyle w:val="49"/>
              <w:rPr>
                <w:rFonts w:ascii="Times New Roman" w:hAnsi="Times New Roman" w:eastAsia="宋体"/>
                <w:sz w:val="24"/>
                <w:szCs w:val="24"/>
              </w:rPr>
            </w:pPr>
          </w:p>
        </w:tc>
        <w:tc>
          <w:tcPr>
            <w:tcW w:w="1289" w:type="pct"/>
            <w:vAlign w:val="center"/>
          </w:tcPr>
          <w:p w14:paraId="1FCB468A">
            <w:pPr>
              <w:pStyle w:val="49"/>
              <w:rPr>
                <w:rFonts w:ascii="Times New Roman" w:hAnsi="Times New Roman" w:eastAsia="宋体"/>
                <w:sz w:val="24"/>
                <w:szCs w:val="24"/>
              </w:rPr>
            </w:pPr>
          </w:p>
        </w:tc>
      </w:tr>
      <w:tr w14:paraId="5E4F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132A6310">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2</w:t>
            </w:r>
          </w:p>
        </w:tc>
        <w:tc>
          <w:tcPr>
            <w:tcW w:w="1272" w:type="pct"/>
            <w:vAlign w:val="center"/>
          </w:tcPr>
          <w:p w14:paraId="5D5A48B4">
            <w:pPr>
              <w:pStyle w:val="49"/>
              <w:jc w:val="center"/>
              <w:rPr>
                <w:rFonts w:ascii="Times New Roman" w:hAnsi="Times New Roman" w:eastAsia="宋体"/>
                <w:b w:val="0"/>
                <w:bCs w:val="0"/>
              </w:rPr>
            </w:pPr>
            <w:r>
              <w:rPr>
                <w:rFonts w:hint="eastAsia" w:ascii="Times New Roman" w:hAnsi="Times New Roman" w:eastAsia="宋体"/>
                <w:b w:val="0"/>
                <w:bCs w:val="0"/>
                <w:sz w:val="24"/>
                <w:szCs w:val="24"/>
              </w:rPr>
              <w:t>……</w:t>
            </w:r>
          </w:p>
        </w:tc>
        <w:tc>
          <w:tcPr>
            <w:tcW w:w="455" w:type="pct"/>
            <w:vAlign w:val="center"/>
          </w:tcPr>
          <w:p w14:paraId="2E386930">
            <w:pPr>
              <w:pStyle w:val="49"/>
              <w:jc w:val="center"/>
              <w:rPr>
                <w:rFonts w:ascii="Times New Roman" w:hAnsi="Times New Roman" w:eastAsia="宋体"/>
                <w:b w:val="0"/>
                <w:bCs w:val="0"/>
                <w:sz w:val="24"/>
                <w:szCs w:val="24"/>
              </w:rPr>
            </w:pPr>
          </w:p>
        </w:tc>
        <w:tc>
          <w:tcPr>
            <w:tcW w:w="797" w:type="pct"/>
            <w:vAlign w:val="center"/>
          </w:tcPr>
          <w:p w14:paraId="79DA4FED">
            <w:pPr>
              <w:pStyle w:val="49"/>
              <w:jc w:val="center"/>
              <w:rPr>
                <w:rFonts w:ascii="Times New Roman" w:hAnsi="Times New Roman" w:eastAsia="宋体"/>
                <w:b w:val="0"/>
                <w:bCs w:val="0"/>
                <w:sz w:val="24"/>
                <w:szCs w:val="24"/>
              </w:rPr>
            </w:pPr>
          </w:p>
        </w:tc>
        <w:tc>
          <w:tcPr>
            <w:tcW w:w="764" w:type="pct"/>
            <w:vAlign w:val="center"/>
          </w:tcPr>
          <w:p w14:paraId="5A0975A7">
            <w:pPr>
              <w:pStyle w:val="49"/>
              <w:rPr>
                <w:rFonts w:ascii="Times New Roman" w:hAnsi="Times New Roman" w:eastAsia="宋体"/>
                <w:sz w:val="24"/>
                <w:szCs w:val="24"/>
              </w:rPr>
            </w:pPr>
          </w:p>
        </w:tc>
        <w:tc>
          <w:tcPr>
            <w:tcW w:w="1289" w:type="pct"/>
            <w:vAlign w:val="center"/>
          </w:tcPr>
          <w:p w14:paraId="09F39002">
            <w:pPr>
              <w:pStyle w:val="49"/>
              <w:rPr>
                <w:rFonts w:ascii="Times New Roman" w:hAnsi="Times New Roman" w:eastAsia="宋体"/>
                <w:sz w:val="24"/>
                <w:szCs w:val="24"/>
              </w:rPr>
            </w:pPr>
          </w:p>
        </w:tc>
      </w:tr>
      <w:tr w14:paraId="6CB2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6" w:hRule="atLeast"/>
          <w:jc w:val="center"/>
        </w:trPr>
        <w:tc>
          <w:tcPr>
            <w:tcW w:w="421" w:type="pct"/>
            <w:vAlign w:val="center"/>
          </w:tcPr>
          <w:p w14:paraId="166D6B2E">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3</w:t>
            </w:r>
          </w:p>
        </w:tc>
        <w:tc>
          <w:tcPr>
            <w:tcW w:w="1272" w:type="pct"/>
            <w:vAlign w:val="center"/>
          </w:tcPr>
          <w:p w14:paraId="2CB1E6AC">
            <w:pPr>
              <w:pStyle w:val="49"/>
              <w:jc w:val="center"/>
              <w:rPr>
                <w:rFonts w:ascii="Times New Roman" w:hAnsi="Times New Roman" w:eastAsia="宋体"/>
                <w:b w:val="0"/>
                <w:bCs w:val="0"/>
              </w:rPr>
            </w:pPr>
            <w:r>
              <w:rPr>
                <w:rFonts w:hint="eastAsia" w:ascii="Times New Roman" w:hAnsi="Times New Roman" w:eastAsia="宋体"/>
                <w:b w:val="0"/>
                <w:bCs w:val="0"/>
                <w:sz w:val="24"/>
                <w:szCs w:val="24"/>
              </w:rPr>
              <w:t>……</w:t>
            </w:r>
          </w:p>
        </w:tc>
        <w:tc>
          <w:tcPr>
            <w:tcW w:w="455" w:type="pct"/>
            <w:vAlign w:val="center"/>
          </w:tcPr>
          <w:p w14:paraId="3233C85C">
            <w:pPr>
              <w:pStyle w:val="49"/>
              <w:jc w:val="center"/>
              <w:rPr>
                <w:rFonts w:ascii="Times New Roman" w:hAnsi="Times New Roman" w:eastAsia="宋体"/>
                <w:b w:val="0"/>
                <w:bCs w:val="0"/>
                <w:sz w:val="24"/>
                <w:szCs w:val="24"/>
              </w:rPr>
            </w:pPr>
          </w:p>
        </w:tc>
        <w:tc>
          <w:tcPr>
            <w:tcW w:w="797" w:type="pct"/>
            <w:vAlign w:val="center"/>
          </w:tcPr>
          <w:p w14:paraId="021F41D8">
            <w:pPr>
              <w:pStyle w:val="49"/>
              <w:jc w:val="center"/>
              <w:rPr>
                <w:rFonts w:ascii="Times New Roman" w:hAnsi="Times New Roman" w:eastAsia="宋体"/>
                <w:b w:val="0"/>
                <w:bCs w:val="0"/>
                <w:sz w:val="24"/>
                <w:szCs w:val="24"/>
              </w:rPr>
            </w:pPr>
          </w:p>
        </w:tc>
        <w:tc>
          <w:tcPr>
            <w:tcW w:w="764" w:type="pct"/>
            <w:vAlign w:val="center"/>
          </w:tcPr>
          <w:p w14:paraId="4FD6BA7B">
            <w:pPr>
              <w:pStyle w:val="49"/>
              <w:rPr>
                <w:rFonts w:ascii="Times New Roman" w:hAnsi="Times New Roman" w:eastAsia="宋体"/>
                <w:sz w:val="24"/>
                <w:szCs w:val="24"/>
              </w:rPr>
            </w:pPr>
          </w:p>
        </w:tc>
        <w:tc>
          <w:tcPr>
            <w:tcW w:w="1289" w:type="pct"/>
            <w:vAlign w:val="center"/>
          </w:tcPr>
          <w:p w14:paraId="37C89CA7">
            <w:pPr>
              <w:pStyle w:val="49"/>
              <w:rPr>
                <w:rFonts w:ascii="Times New Roman" w:hAnsi="Times New Roman" w:eastAsia="宋体"/>
                <w:sz w:val="24"/>
                <w:szCs w:val="24"/>
              </w:rPr>
            </w:pPr>
          </w:p>
        </w:tc>
      </w:tr>
      <w:tr w14:paraId="56B1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6" w:hRule="atLeast"/>
          <w:jc w:val="center"/>
        </w:trPr>
        <w:tc>
          <w:tcPr>
            <w:tcW w:w="421" w:type="pct"/>
            <w:vAlign w:val="center"/>
          </w:tcPr>
          <w:p w14:paraId="506CF918">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4</w:t>
            </w:r>
          </w:p>
        </w:tc>
        <w:tc>
          <w:tcPr>
            <w:tcW w:w="1272" w:type="pct"/>
            <w:vAlign w:val="center"/>
          </w:tcPr>
          <w:p w14:paraId="272F0915">
            <w:pPr>
              <w:pStyle w:val="49"/>
              <w:jc w:val="center"/>
              <w:rPr>
                <w:rFonts w:ascii="Times New Roman" w:hAnsi="Times New Roman" w:eastAsia="宋体"/>
                <w:b w:val="0"/>
                <w:bCs w:val="0"/>
              </w:rPr>
            </w:pPr>
            <w:r>
              <w:rPr>
                <w:rFonts w:hint="eastAsia" w:ascii="Times New Roman" w:hAnsi="Times New Roman" w:eastAsia="宋体"/>
                <w:b w:val="0"/>
                <w:bCs w:val="0"/>
                <w:sz w:val="24"/>
                <w:szCs w:val="24"/>
              </w:rPr>
              <w:t>……</w:t>
            </w:r>
          </w:p>
        </w:tc>
        <w:tc>
          <w:tcPr>
            <w:tcW w:w="455" w:type="pct"/>
            <w:vAlign w:val="center"/>
          </w:tcPr>
          <w:p w14:paraId="7D411AA6">
            <w:pPr>
              <w:pStyle w:val="49"/>
              <w:jc w:val="center"/>
              <w:rPr>
                <w:rFonts w:ascii="Times New Roman" w:hAnsi="Times New Roman" w:eastAsia="宋体"/>
                <w:b w:val="0"/>
                <w:bCs w:val="0"/>
                <w:sz w:val="24"/>
                <w:szCs w:val="24"/>
              </w:rPr>
            </w:pPr>
          </w:p>
        </w:tc>
        <w:tc>
          <w:tcPr>
            <w:tcW w:w="797" w:type="pct"/>
            <w:vAlign w:val="center"/>
          </w:tcPr>
          <w:p w14:paraId="7B4957A2">
            <w:pPr>
              <w:pStyle w:val="49"/>
              <w:jc w:val="center"/>
              <w:rPr>
                <w:rFonts w:ascii="Times New Roman" w:hAnsi="Times New Roman" w:eastAsia="宋体"/>
                <w:b w:val="0"/>
                <w:bCs w:val="0"/>
                <w:sz w:val="24"/>
                <w:szCs w:val="24"/>
              </w:rPr>
            </w:pPr>
          </w:p>
        </w:tc>
        <w:tc>
          <w:tcPr>
            <w:tcW w:w="764" w:type="pct"/>
            <w:vAlign w:val="center"/>
          </w:tcPr>
          <w:p w14:paraId="19C20CF7">
            <w:pPr>
              <w:pStyle w:val="49"/>
              <w:rPr>
                <w:rFonts w:ascii="Times New Roman" w:hAnsi="Times New Roman" w:eastAsia="宋体"/>
                <w:sz w:val="24"/>
                <w:szCs w:val="24"/>
              </w:rPr>
            </w:pPr>
          </w:p>
        </w:tc>
        <w:tc>
          <w:tcPr>
            <w:tcW w:w="1289" w:type="pct"/>
            <w:vAlign w:val="center"/>
          </w:tcPr>
          <w:p w14:paraId="2DB1D010">
            <w:pPr>
              <w:pStyle w:val="49"/>
              <w:rPr>
                <w:rFonts w:ascii="Times New Roman" w:hAnsi="Times New Roman" w:eastAsia="宋体"/>
                <w:sz w:val="24"/>
                <w:szCs w:val="24"/>
              </w:rPr>
            </w:pPr>
          </w:p>
        </w:tc>
      </w:tr>
      <w:tr w14:paraId="439F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2720296E">
            <w:pPr>
              <w:pStyle w:val="49"/>
              <w:jc w:val="center"/>
              <w:rPr>
                <w:rFonts w:ascii="Times New Roman" w:hAnsi="Times New Roman" w:eastAsia="宋体"/>
                <w:b w:val="0"/>
                <w:bCs w:val="0"/>
                <w:sz w:val="24"/>
                <w:szCs w:val="24"/>
              </w:rPr>
            </w:pPr>
          </w:p>
        </w:tc>
        <w:tc>
          <w:tcPr>
            <w:tcW w:w="1272" w:type="pct"/>
            <w:vAlign w:val="center"/>
          </w:tcPr>
          <w:p w14:paraId="10C8CB0E">
            <w:pPr>
              <w:pStyle w:val="49"/>
              <w:jc w:val="center"/>
              <w:rPr>
                <w:rFonts w:ascii="Times New Roman" w:hAnsi="Times New Roman" w:eastAsia="宋体"/>
                <w:b w:val="0"/>
                <w:bCs w:val="0"/>
                <w:sz w:val="24"/>
                <w:szCs w:val="24"/>
              </w:rPr>
            </w:pPr>
          </w:p>
        </w:tc>
        <w:tc>
          <w:tcPr>
            <w:tcW w:w="455" w:type="pct"/>
            <w:vAlign w:val="center"/>
          </w:tcPr>
          <w:p w14:paraId="3F81D32D">
            <w:pPr>
              <w:pStyle w:val="49"/>
              <w:jc w:val="center"/>
              <w:rPr>
                <w:rFonts w:ascii="Times New Roman" w:hAnsi="Times New Roman" w:eastAsia="宋体"/>
                <w:b w:val="0"/>
                <w:bCs w:val="0"/>
                <w:sz w:val="24"/>
                <w:szCs w:val="24"/>
              </w:rPr>
            </w:pPr>
          </w:p>
        </w:tc>
        <w:tc>
          <w:tcPr>
            <w:tcW w:w="797" w:type="pct"/>
            <w:vAlign w:val="center"/>
          </w:tcPr>
          <w:p w14:paraId="4058E642">
            <w:pPr>
              <w:pStyle w:val="49"/>
              <w:jc w:val="center"/>
              <w:rPr>
                <w:rFonts w:ascii="Times New Roman" w:hAnsi="Times New Roman" w:eastAsia="宋体"/>
                <w:b w:val="0"/>
                <w:bCs w:val="0"/>
                <w:sz w:val="24"/>
                <w:szCs w:val="24"/>
              </w:rPr>
            </w:pPr>
          </w:p>
        </w:tc>
        <w:tc>
          <w:tcPr>
            <w:tcW w:w="764" w:type="pct"/>
            <w:vAlign w:val="center"/>
          </w:tcPr>
          <w:p w14:paraId="46B24241">
            <w:pPr>
              <w:pStyle w:val="49"/>
              <w:rPr>
                <w:rFonts w:ascii="Times New Roman" w:hAnsi="Times New Roman" w:eastAsia="宋体"/>
                <w:sz w:val="24"/>
                <w:szCs w:val="24"/>
              </w:rPr>
            </w:pPr>
          </w:p>
        </w:tc>
        <w:tc>
          <w:tcPr>
            <w:tcW w:w="1289" w:type="pct"/>
            <w:vAlign w:val="center"/>
          </w:tcPr>
          <w:p w14:paraId="45D658E6">
            <w:pPr>
              <w:pStyle w:val="49"/>
              <w:rPr>
                <w:rFonts w:ascii="Times New Roman" w:hAnsi="Times New Roman" w:eastAsia="宋体"/>
                <w:sz w:val="24"/>
                <w:szCs w:val="24"/>
              </w:rPr>
            </w:pPr>
          </w:p>
        </w:tc>
      </w:tr>
      <w:tr w14:paraId="7915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6" w:hRule="atLeast"/>
          <w:jc w:val="center"/>
        </w:trPr>
        <w:tc>
          <w:tcPr>
            <w:tcW w:w="421" w:type="pct"/>
            <w:vAlign w:val="center"/>
          </w:tcPr>
          <w:p w14:paraId="45F142AE">
            <w:pPr>
              <w:pStyle w:val="49"/>
              <w:rPr>
                <w:rFonts w:ascii="Times New Roman" w:hAnsi="Times New Roman" w:eastAsia="宋体"/>
                <w:sz w:val="24"/>
                <w:szCs w:val="24"/>
              </w:rPr>
            </w:pPr>
          </w:p>
        </w:tc>
        <w:tc>
          <w:tcPr>
            <w:tcW w:w="1272" w:type="pct"/>
            <w:vAlign w:val="center"/>
          </w:tcPr>
          <w:p w14:paraId="561ED911">
            <w:pPr>
              <w:pStyle w:val="49"/>
              <w:rPr>
                <w:rFonts w:ascii="Times New Roman" w:hAnsi="Times New Roman" w:eastAsia="宋体"/>
                <w:sz w:val="24"/>
                <w:szCs w:val="24"/>
              </w:rPr>
            </w:pPr>
          </w:p>
        </w:tc>
        <w:tc>
          <w:tcPr>
            <w:tcW w:w="455" w:type="pct"/>
            <w:vAlign w:val="center"/>
          </w:tcPr>
          <w:p w14:paraId="038EC7F2">
            <w:pPr>
              <w:pStyle w:val="49"/>
              <w:rPr>
                <w:rFonts w:ascii="Times New Roman" w:hAnsi="Times New Roman" w:eastAsia="宋体"/>
                <w:sz w:val="24"/>
                <w:szCs w:val="24"/>
              </w:rPr>
            </w:pPr>
          </w:p>
        </w:tc>
        <w:tc>
          <w:tcPr>
            <w:tcW w:w="797" w:type="pct"/>
            <w:vAlign w:val="center"/>
          </w:tcPr>
          <w:p w14:paraId="17C6AD83">
            <w:pPr>
              <w:pStyle w:val="49"/>
              <w:rPr>
                <w:rFonts w:ascii="Times New Roman" w:hAnsi="Times New Roman" w:eastAsia="宋体"/>
                <w:sz w:val="24"/>
                <w:szCs w:val="24"/>
              </w:rPr>
            </w:pPr>
          </w:p>
        </w:tc>
        <w:tc>
          <w:tcPr>
            <w:tcW w:w="764" w:type="pct"/>
            <w:vAlign w:val="center"/>
          </w:tcPr>
          <w:p w14:paraId="147C1F4F">
            <w:pPr>
              <w:pStyle w:val="49"/>
              <w:rPr>
                <w:rFonts w:ascii="Times New Roman" w:hAnsi="Times New Roman" w:eastAsia="宋体"/>
                <w:sz w:val="24"/>
                <w:szCs w:val="24"/>
              </w:rPr>
            </w:pPr>
          </w:p>
        </w:tc>
        <w:tc>
          <w:tcPr>
            <w:tcW w:w="1289" w:type="pct"/>
            <w:vAlign w:val="center"/>
          </w:tcPr>
          <w:p w14:paraId="15C71C6B">
            <w:pPr>
              <w:pStyle w:val="49"/>
              <w:rPr>
                <w:rFonts w:ascii="Times New Roman" w:hAnsi="Times New Roman" w:eastAsia="宋体"/>
                <w:sz w:val="24"/>
                <w:szCs w:val="24"/>
              </w:rPr>
            </w:pPr>
          </w:p>
        </w:tc>
      </w:tr>
      <w:tr w14:paraId="5FA1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24E06FE5">
            <w:pPr>
              <w:pStyle w:val="49"/>
              <w:rPr>
                <w:rFonts w:ascii="Times New Roman" w:hAnsi="Times New Roman" w:eastAsia="宋体"/>
                <w:sz w:val="24"/>
                <w:szCs w:val="24"/>
              </w:rPr>
            </w:pPr>
          </w:p>
        </w:tc>
        <w:tc>
          <w:tcPr>
            <w:tcW w:w="1272" w:type="pct"/>
            <w:vAlign w:val="center"/>
          </w:tcPr>
          <w:p w14:paraId="2A5EF991">
            <w:pPr>
              <w:pStyle w:val="49"/>
              <w:rPr>
                <w:rFonts w:ascii="Times New Roman" w:hAnsi="Times New Roman" w:eastAsia="宋体"/>
                <w:sz w:val="24"/>
                <w:szCs w:val="24"/>
              </w:rPr>
            </w:pPr>
          </w:p>
        </w:tc>
        <w:tc>
          <w:tcPr>
            <w:tcW w:w="455" w:type="pct"/>
            <w:vAlign w:val="center"/>
          </w:tcPr>
          <w:p w14:paraId="273E05CA">
            <w:pPr>
              <w:pStyle w:val="49"/>
              <w:rPr>
                <w:rFonts w:ascii="Times New Roman" w:hAnsi="Times New Roman" w:eastAsia="宋体"/>
                <w:sz w:val="24"/>
                <w:szCs w:val="24"/>
              </w:rPr>
            </w:pPr>
          </w:p>
        </w:tc>
        <w:tc>
          <w:tcPr>
            <w:tcW w:w="797" w:type="pct"/>
            <w:vAlign w:val="center"/>
          </w:tcPr>
          <w:p w14:paraId="195AE348">
            <w:pPr>
              <w:pStyle w:val="49"/>
              <w:rPr>
                <w:rFonts w:ascii="Times New Roman" w:hAnsi="Times New Roman" w:eastAsia="宋体"/>
                <w:sz w:val="24"/>
                <w:szCs w:val="24"/>
              </w:rPr>
            </w:pPr>
          </w:p>
        </w:tc>
        <w:tc>
          <w:tcPr>
            <w:tcW w:w="764" w:type="pct"/>
            <w:vAlign w:val="center"/>
          </w:tcPr>
          <w:p w14:paraId="23AE0E5C">
            <w:pPr>
              <w:pStyle w:val="49"/>
              <w:rPr>
                <w:rFonts w:ascii="Times New Roman" w:hAnsi="Times New Roman" w:eastAsia="宋体"/>
                <w:sz w:val="24"/>
                <w:szCs w:val="24"/>
              </w:rPr>
            </w:pPr>
          </w:p>
        </w:tc>
        <w:tc>
          <w:tcPr>
            <w:tcW w:w="1289" w:type="pct"/>
            <w:vAlign w:val="center"/>
          </w:tcPr>
          <w:p w14:paraId="7BE7F5A7">
            <w:pPr>
              <w:pStyle w:val="49"/>
              <w:rPr>
                <w:rFonts w:ascii="Times New Roman" w:hAnsi="Times New Roman" w:eastAsia="宋体"/>
                <w:sz w:val="24"/>
                <w:szCs w:val="24"/>
              </w:rPr>
            </w:pPr>
          </w:p>
        </w:tc>
      </w:tr>
      <w:tr w14:paraId="2F3B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6" w:hRule="atLeast"/>
          <w:jc w:val="center"/>
        </w:trPr>
        <w:tc>
          <w:tcPr>
            <w:tcW w:w="421" w:type="pct"/>
            <w:vAlign w:val="center"/>
          </w:tcPr>
          <w:p w14:paraId="7959614C">
            <w:pPr>
              <w:pStyle w:val="49"/>
              <w:rPr>
                <w:rFonts w:ascii="Times New Roman" w:hAnsi="Times New Roman" w:eastAsia="宋体"/>
                <w:sz w:val="24"/>
                <w:szCs w:val="24"/>
              </w:rPr>
            </w:pPr>
          </w:p>
        </w:tc>
        <w:tc>
          <w:tcPr>
            <w:tcW w:w="1272" w:type="pct"/>
            <w:vAlign w:val="center"/>
          </w:tcPr>
          <w:p w14:paraId="219DD02E">
            <w:pPr>
              <w:pStyle w:val="49"/>
              <w:rPr>
                <w:rFonts w:ascii="Times New Roman" w:hAnsi="Times New Roman" w:eastAsia="宋体"/>
                <w:sz w:val="24"/>
                <w:szCs w:val="24"/>
              </w:rPr>
            </w:pPr>
          </w:p>
        </w:tc>
        <w:tc>
          <w:tcPr>
            <w:tcW w:w="455" w:type="pct"/>
            <w:vAlign w:val="center"/>
          </w:tcPr>
          <w:p w14:paraId="7958801F">
            <w:pPr>
              <w:pStyle w:val="49"/>
              <w:rPr>
                <w:rFonts w:ascii="Times New Roman" w:hAnsi="Times New Roman" w:eastAsia="宋体"/>
                <w:sz w:val="24"/>
                <w:szCs w:val="24"/>
              </w:rPr>
            </w:pPr>
          </w:p>
        </w:tc>
        <w:tc>
          <w:tcPr>
            <w:tcW w:w="797" w:type="pct"/>
            <w:vAlign w:val="center"/>
          </w:tcPr>
          <w:p w14:paraId="4D60D273">
            <w:pPr>
              <w:pStyle w:val="49"/>
              <w:rPr>
                <w:rFonts w:ascii="Times New Roman" w:hAnsi="Times New Roman" w:eastAsia="宋体"/>
                <w:sz w:val="24"/>
                <w:szCs w:val="24"/>
              </w:rPr>
            </w:pPr>
          </w:p>
        </w:tc>
        <w:tc>
          <w:tcPr>
            <w:tcW w:w="764" w:type="pct"/>
            <w:vAlign w:val="center"/>
          </w:tcPr>
          <w:p w14:paraId="1AE804FD">
            <w:pPr>
              <w:pStyle w:val="49"/>
              <w:rPr>
                <w:rFonts w:ascii="Times New Roman" w:hAnsi="Times New Roman" w:eastAsia="宋体"/>
                <w:sz w:val="24"/>
                <w:szCs w:val="24"/>
              </w:rPr>
            </w:pPr>
          </w:p>
        </w:tc>
        <w:tc>
          <w:tcPr>
            <w:tcW w:w="1289" w:type="pct"/>
            <w:vAlign w:val="center"/>
          </w:tcPr>
          <w:p w14:paraId="7CB81D73">
            <w:pPr>
              <w:pStyle w:val="49"/>
              <w:rPr>
                <w:rFonts w:ascii="Times New Roman" w:hAnsi="Times New Roman" w:eastAsia="宋体"/>
                <w:sz w:val="24"/>
                <w:szCs w:val="24"/>
              </w:rPr>
            </w:pPr>
          </w:p>
        </w:tc>
      </w:tr>
      <w:tr w14:paraId="0684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19C948FD">
            <w:pPr>
              <w:pStyle w:val="49"/>
              <w:rPr>
                <w:rFonts w:ascii="Times New Roman" w:hAnsi="Times New Roman" w:eastAsia="宋体"/>
                <w:sz w:val="24"/>
                <w:szCs w:val="24"/>
              </w:rPr>
            </w:pPr>
          </w:p>
        </w:tc>
        <w:tc>
          <w:tcPr>
            <w:tcW w:w="1272" w:type="pct"/>
            <w:vAlign w:val="center"/>
          </w:tcPr>
          <w:p w14:paraId="16774B62">
            <w:pPr>
              <w:pStyle w:val="49"/>
              <w:rPr>
                <w:rFonts w:ascii="Times New Roman" w:hAnsi="Times New Roman" w:eastAsia="宋体"/>
                <w:sz w:val="24"/>
                <w:szCs w:val="24"/>
              </w:rPr>
            </w:pPr>
          </w:p>
        </w:tc>
        <w:tc>
          <w:tcPr>
            <w:tcW w:w="455" w:type="pct"/>
            <w:vAlign w:val="center"/>
          </w:tcPr>
          <w:p w14:paraId="37798E94">
            <w:pPr>
              <w:pStyle w:val="49"/>
              <w:rPr>
                <w:rFonts w:ascii="Times New Roman" w:hAnsi="Times New Roman" w:eastAsia="宋体"/>
                <w:sz w:val="24"/>
                <w:szCs w:val="24"/>
              </w:rPr>
            </w:pPr>
          </w:p>
        </w:tc>
        <w:tc>
          <w:tcPr>
            <w:tcW w:w="797" w:type="pct"/>
            <w:vAlign w:val="center"/>
          </w:tcPr>
          <w:p w14:paraId="176634F7">
            <w:pPr>
              <w:pStyle w:val="49"/>
              <w:rPr>
                <w:rFonts w:ascii="Times New Roman" w:hAnsi="Times New Roman" w:eastAsia="宋体"/>
                <w:sz w:val="24"/>
                <w:szCs w:val="24"/>
              </w:rPr>
            </w:pPr>
          </w:p>
        </w:tc>
        <w:tc>
          <w:tcPr>
            <w:tcW w:w="764" w:type="pct"/>
            <w:vAlign w:val="center"/>
          </w:tcPr>
          <w:p w14:paraId="4346A1BC">
            <w:pPr>
              <w:pStyle w:val="49"/>
              <w:rPr>
                <w:rFonts w:ascii="Times New Roman" w:hAnsi="Times New Roman" w:eastAsia="宋体"/>
                <w:sz w:val="24"/>
                <w:szCs w:val="24"/>
              </w:rPr>
            </w:pPr>
          </w:p>
        </w:tc>
        <w:tc>
          <w:tcPr>
            <w:tcW w:w="1289" w:type="pct"/>
            <w:vAlign w:val="center"/>
          </w:tcPr>
          <w:p w14:paraId="0590FB91">
            <w:pPr>
              <w:pStyle w:val="49"/>
              <w:rPr>
                <w:rFonts w:ascii="Times New Roman" w:hAnsi="Times New Roman" w:eastAsia="宋体"/>
                <w:sz w:val="24"/>
                <w:szCs w:val="24"/>
              </w:rPr>
            </w:pPr>
          </w:p>
        </w:tc>
      </w:tr>
    </w:tbl>
    <w:p w14:paraId="69278F4B">
      <w:pPr>
        <w:jc w:val="left"/>
        <w:rPr>
          <w:rFonts w:hint="eastAsia" w:ascii="宋体" w:hAnsi="宋体" w:eastAsia="宋体" w:cs="宋体"/>
          <w:sz w:val="28"/>
          <w:szCs w:val="28"/>
          <w:u w:val="single"/>
        </w:rPr>
      </w:pPr>
      <w:r>
        <w:rPr>
          <w:rFonts w:ascii="宋体" w:hAnsi="宋体" w:eastAsia="宋体" w:cs="宋体"/>
          <w:sz w:val="28"/>
          <w:szCs w:val="28"/>
          <w:u w:val="single"/>
        </w:rPr>
        <w:br w:type="page"/>
      </w:r>
    </w:p>
    <w:p w14:paraId="01135ECF">
      <w:pPr>
        <w:jc w:val="center"/>
        <w:rPr>
          <w:rFonts w:hint="eastAsia" w:asciiTheme="minorEastAsia" w:hAnsiTheme="minorEastAsia" w:cstheme="minorEastAsia"/>
          <w:b/>
          <w:bCs/>
          <w:sz w:val="36"/>
          <w:szCs w:val="36"/>
        </w:rPr>
      </w:pPr>
    </w:p>
    <w:p w14:paraId="77EA9F7D">
      <w:pPr>
        <w:jc w:val="center"/>
        <w:rPr>
          <w:rFonts w:hint="eastAsia" w:asciiTheme="minorEastAsia" w:hAnsiTheme="minorEastAsia" w:cstheme="minorEastAsia"/>
          <w:b/>
          <w:bCs/>
          <w:sz w:val="36"/>
          <w:szCs w:val="36"/>
        </w:rPr>
      </w:pPr>
    </w:p>
    <w:p w14:paraId="4B04F981">
      <w:pPr>
        <w:jc w:val="center"/>
        <w:rPr>
          <w:rFonts w:hint="eastAsia" w:asciiTheme="minorEastAsia" w:hAnsiTheme="minorEastAsia" w:cstheme="minorEastAsia"/>
          <w:b/>
          <w:bCs/>
          <w:sz w:val="36"/>
          <w:szCs w:val="36"/>
        </w:rPr>
      </w:pPr>
    </w:p>
    <w:p w14:paraId="4EA679CE">
      <w:pPr>
        <w:pStyle w:val="2"/>
        <w:ind w:firstLine="0" w:firstLineChars="0"/>
      </w:pPr>
    </w:p>
    <w:p w14:paraId="16D43127">
      <w:pPr>
        <w:rPr>
          <w:rFonts w:hint="eastAsia" w:asciiTheme="minorEastAsia" w:hAnsiTheme="minorEastAsia" w:cstheme="minorEastAsia"/>
          <w:b/>
          <w:bCs/>
          <w:sz w:val="36"/>
          <w:szCs w:val="36"/>
        </w:rPr>
      </w:pPr>
    </w:p>
    <w:p w14:paraId="4356C720">
      <w:pPr>
        <w:jc w:val="center"/>
        <w:rPr>
          <w:rFonts w:hint="eastAsia" w:asciiTheme="minorEastAsia" w:hAnsiTheme="minorEastAsia" w:cstheme="minorEastAsia"/>
          <w:b/>
          <w:bCs/>
          <w:sz w:val="36"/>
          <w:szCs w:val="36"/>
        </w:rPr>
      </w:pPr>
    </w:p>
    <w:p w14:paraId="7873D837">
      <w:pPr>
        <w:jc w:val="center"/>
        <w:rPr>
          <w:rFonts w:hint="eastAsia" w:asciiTheme="minorEastAsia" w:hAnsiTheme="minorEastAsia" w:cstheme="minorEastAsia"/>
          <w:b/>
          <w:bCs/>
          <w:sz w:val="36"/>
          <w:szCs w:val="36"/>
        </w:rPr>
      </w:pPr>
    </w:p>
    <w:p w14:paraId="3E17B927">
      <w:pPr>
        <w:jc w:val="center"/>
        <w:rPr>
          <w:rFonts w:hint="eastAsia" w:asciiTheme="minorEastAsia" w:hAnsiTheme="minorEastAsia" w:cstheme="minorEastAsia"/>
          <w:b/>
          <w:bCs/>
          <w:sz w:val="36"/>
          <w:szCs w:val="36"/>
        </w:rPr>
      </w:pPr>
    </w:p>
    <w:p w14:paraId="254F9FCB">
      <w:pPr>
        <w:jc w:val="center"/>
        <w:outlineLvl w:val="0"/>
        <w:rPr>
          <w:rFonts w:hint="eastAsia" w:asciiTheme="minorEastAsia" w:hAnsiTheme="minorEastAsia" w:cstheme="minorEastAsia"/>
          <w:b/>
          <w:bCs/>
          <w:sz w:val="36"/>
          <w:szCs w:val="36"/>
        </w:rPr>
      </w:pPr>
      <w:bookmarkStart w:id="18" w:name="_Toc21845"/>
      <w:bookmarkStart w:id="19" w:name="_Toc21107"/>
      <w:r>
        <w:rPr>
          <w:rFonts w:hint="eastAsia" w:asciiTheme="minorEastAsia" w:hAnsiTheme="minorEastAsia" w:cstheme="minorEastAsia"/>
          <w:b/>
          <w:bCs/>
          <w:sz w:val="36"/>
          <w:szCs w:val="36"/>
        </w:rPr>
        <w:t>第五章 比选申请文件</w:t>
      </w:r>
      <w:r>
        <w:rPr>
          <w:rFonts w:asciiTheme="minorEastAsia" w:hAnsiTheme="minorEastAsia" w:cstheme="minorEastAsia"/>
          <w:b/>
          <w:bCs/>
          <w:sz w:val="36"/>
          <w:szCs w:val="36"/>
        </w:rPr>
        <w:t>格式</w:t>
      </w:r>
      <w:bookmarkEnd w:id="18"/>
      <w:bookmarkEnd w:id="19"/>
    </w:p>
    <w:p w14:paraId="641079D7">
      <w:pPr>
        <w:jc w:val="right"/>
        <w:rPr>
          <w:rFonts w:hint="eastAsia" w:asciiTheme="minorEastAsia" w:hAnsiTheme="minorEastAsia" w:cstheme="minorEastAsia"/>
          <w:b/>
          <w:bCs/>
          <w:sz w:val="28"/>
          <w:szCs w:val="36"/>
        </w:rPr>
      </w:pPr>
    </w:p>
    <w:p w14:paraId="118CEDA1">
      <w:pPr>
        <w:jc w:val="right"/>
        <w:rPr>
          <w:rFonts w:hint="eastAsia" w:asciiTheme="minorEastAsia" w:hAnsiTheme="minorEastAsia" w:cstheme="minorEastAsia"/>
          <w:b/>
          <w:bCs/>
          <w:sz w:val="28"/>
          <w:szCs w:val="36"/>
        </w:rPr>
      </w:pPr>
    </w:p>
    <w:p w14:paraId="5171E9CC">
      <w:pPr>
        <w:jc w:val="right"/>
        <w:rPr>
          <w:rFonts w:hint="eastAsia" w:asciiTheme="minorEastAsia" w:hAnsiTheme="minorEastAsia" w:cstheme="minorEastAsia"/>
          <w:b/>
          <w:bCs/>
          <w:sz w:val="28"/>
          <w:szCs w:val="36"/>
        </w:rPr>
      </w:pPr>
    </w:p>
    <w:p w14:paraId="10724D98">
      <w:pPr>
        <w:jc w:val="right"/>
        <w:rPr>
          <w:rFonts w:hint="eastAsia" w:asciiTheme="minorEastAsia" w:hAnsiTheme="minorEastAsia" w:cstheme="minorEastAsia"/>
          <w:b/>
          <w:bCs/>
          <w:sz w:val="28"/>
          <w:szCs w:val="36"/>
        </w:rPr>
      </w:pPr>
    </w:p>
    <w:p w14:paraId="3466DA8D">
      <w:pPr>
        <w:jc w:val="right"/>
        <w:rPr>
          <w:rFonts w:hint="eastAsia" w:asciiTheme="minorEastAsia" w:hAnsiTheme="minorEastAsia" w:cstheme="minorEastAsia"/>
          <w:b/>
          <w:bCs/>
          <w:sz w:val="28"/>
          <w:szCs w:val="36"/>
        </w:rPr>
      </w:pPr>
    </w:p>
    <w:p w14:paraId="25A0AC31">
      <w:pPr>
        <w:jc w:val="right"/>
        <w:rPr>
          <w:rFonts w:hint="eastAsia" w:asciiTheme="minorEastAsia" w:hAnsiTheme="minorEastAsia" w:cstheme="minorEastAsia"/>
          <w:b/>
          <w:bCs/>
          <w:sz w:val="28"/>
          <w:szCs w:val="36"/>
        </w:rPr>
      </w:pPr>
    </w:p>
    <w:p w14:paraId="4E1CAD72">
      <w:pPr>
        <w:jc w:val="right"/>
        <w:rPr>
          <w:rFonts w:hint="eastAsia" w:asciiTheme="minorEastAsia" w:hAnsiTheme="minorEastAsia" w:cstheme="minorEastAsia"/>
          <w:b/>
          <w:bCs/>
          <w:sz w:val="28"/>
          <w:szCs w:val="36"/>
        </w:rPr>
      </w:pPr>
    </w:p>
    <w:p w14:paraId="4953875C">
      <w:pPr>
        <w:jc w:val="right"/>
        <w:rPr>
          <w:rFonts w:hint="eastAsia" w:asciiTheme="minorEastAsia" w:hAnsiTheme="minorEastAsia" w:cstheme="minorEastAsia"/>
          <w:b/>
          <w:bCs/>
          <w:sz w:val="28"/>
          <w:szCs w:val="36"/>
        </w:rPr>
      </w:pPr>
    </w:p>
    <w:p w14:paraId="05169343">
      <w:pPr>
        <w:jc w:val="right"/>
        <w:rPr>
          <w:rFonts w:hint="eastAsia" w:asciiTheme="minorEastAsia" w:hAnsiTheme="minorEastAsia" w:cstheme="minorEastAsia"/>
          <w:b/>
          <w:bCs/>
          <w:sz w:val="28"/>
          <w:szCs w:val="36"/>
        </w:rPr>
      </w:pPr>
    </w:p>
    <w:p w14:paraId="1D0ADCDA">
      <w:pPr>
        <w:jc w:val="left"/>
        <w:rPr>
          <w:rFonts w:hint="eastAsia" w:asciiTheme="minorEastAsia" w:hAnsiTheme="minorEastAsia" w:cstheme="minorEastAsia"/>
          <w:b/>
          <w:bCs/>
          <w:sz w:val="28"/>
          <w:szCs w:val="36"/>
        </w:rPr>
      </w:pPr>
      <w:r>
        <w:rPr>
          <w:rFonts w:asciiTheme="minorEastAsia" w:hAnsiTheme="minorEastAsia" w:cstheme="minorEastAsia"/>
          <w:b/>
          <w:bCs/>
          <w:sz w:val="28"/>
          <w:szCs w:val="36"/>
        </w:rPr>
        <w:br w:type="page"/>
      </w:r>
    </w:p>
    <w:p w14:paraId="74628A01">
      <w:pPr>
        <w:jc w:val="right"/>
        <w:rPr>
          <w:rFonts w:hint="eastAsia" w:asciiTheme="minorEastAsia" w:hAnsiTheme="minorEastAsia" w:cstheme="minorEastAsia"/>
          <w:b/>
          <w:bCs/>
          <w:sz w:val="28"/>
          <w:szCs w:val="36"/>
        </w:rPr>
      </w:pPr>
      <w:r>
        <w:rPr>
          <w:rFonts w:asciiTheme="minorEastAsia" w:hAnsiTheme="minorEastAsia" w:cstheme="minorEastAsia"/>
          <w:b/>
          <w:bCs/>
          <w:sz w:val="28"/>
          <w:szCs w:val="36"/>
        </w:rPr>
        <w:t>正本或副本</w:t>
      </w:r>
    </w:p>
    <w:p w14:paraId="6C567ECA">
      <w:pPr>
        <w:jc w:val="center"/>
        <w:rPr>
          <w:b/>
          <w:bCs/>
          <w:sz w:val="44"/>
          <w:szCs w:val="52"/>
        </w:rPr>
      </w:pPr>
      <w:r>
        <w:rPr>
          <w:rFonts w:hint="eastAsia"/>
          <w:b/>
          <w:bCs/>
          <w:sz w:val="44"/>
          <w:szCs w:val="52"/>
        </w:rPr>
        <w:t>四川成渝高速公路股份有限公司公路运营管理二分公司</w:t>
      </w:r>
    </w:p>
    <w:p w14:paraId="770A80F8">
      <w:pPr>
        <w:jc w:val="center"/>
        <w:rPr>
          <w:rFonts w:hint="eastAsia" w:asciiTheme="minorEastAsia" w:hAnsiTheme="minorEastAsia" w:cstheme="minorEastAsia"/>
          <w:b/>
          <w:bCs/>
          <w:sz w:val="32"/>
          <w:szCs w:val="40"/>
        </w:rPr>
      </w:pPr>
      <w:r>
        <w:rPr>
          <w:rFonts w:hint="eastAsia"/>
          <w:b/>
          <w:bCs/>
          <w:sz w:val="44"/>
          <w:szCs w:val="52"/>
        </w:rPr>
        <w:t>合规内控体系建设咨询服务项目</w:t>
      </w:r>
    </w:p>
    <w:p w14:paraId="00E36CF7">
      <w:pPr>
        <w:rPr>
          <w:rFonts w:hint="eastAsia" w:asciiTheme="minorEastAsia" w:hAnsiTheme="minorEastAsia" w:cstheme="minorEastAsia"/>
          <w:b/>
          <w:bCs/>
          <w:sz w:val="32"/>
          <w:szCs w:val="40"/>
        </w:rPr>
      </w:pPr>
    </w:p>
    <w:p w14:paraId="13176C8D">
      <w:pPr>
        <w:rPr>
          <w:rFonts w:hint="eastAsia" w:asciiTheme="minorEastAsia" w:hAnsiTheme="minorEastAsia" w:cstheme="minorEastAsia"/>
          <w:b/>
          <w:bCs/>
          <w:sz w:val="32"/>
          <w:szCs w:val="40"/>
        </w:rPr>
      </w:pPr>
    </w:p>
    <w:p w14:paraId="19EB9F25">
      <w:pPr>
        <w:rPr>
          <w:rFonts w:hint="eastAsia" w:asciiTheme="minorEastAsia" w:hAnsiTheme="minorEastAsia" w:cstheme="minorEastAsia"/>
          <w:b/>
          <w:bCs/>
          <w:sz w:val="32"/>
          <w:szCs w:val="40"/>
        </w:rPr>
      </w:pPr>
    </w:p>
    <w:p w14:paraId="76179B92">
      <w:pPr>
        <w:rPr>
          <w:rFonts w:hint="eastAsia" w:asciiTheme="minorEastAsia" w:hAnsiTheme="minorEastAsia" w:cstheme="minorEastAsia"/>
          <w:b/>
          <w:bCs/>
          <w:sz w:val="32"/>
          <w:szCs w:val="40"/>
        </w:rPr>
      </w:pPr>
    </w:p>
    <w:p w14:paraId="38358689">
      <w:pPr>
        <w:rPr>
          <w:rFonts w:hint="eastAsia" w:asciiTheme="minorEastAsia" w:hAnsiTheme="minorEastAsia" w:cstheme="minorEastAsia"/>
          <w:b/>
          <w:bCs/>
          <w:sz w:val="32"/>
          <w:szCs w:val="40"/>
        </w:rPr>
      </w:pPr>
    </w:p>
    <w:p w14:paraId="3C673975">
      <w:pPr>
        <w:rPr>
          <w:rFonts w:hint="eastAsia" w:asciiTheme="minorEastAsia" w:hAnsiTheme="minorEastAsia" w:cstheme="minorEastAsia"/>
          <w:b/>
          <w:bCs/>
          <w:sz w:val="32"/>
          <w:szCs w:val="40"/>
        </w:rPr>
      </w:pPr>
    </w:p>
    <w:p w14:paraId="73F72683">
      <w:pPr>
        <w:jc w:val="center"/>
        <w:rPr>
          <w:rFonts w:hint="eastAsia" w:asciiTheme="minorEastAsia" w:hAnsiTheme="minorEastAsia" w:cstheme="minorEastAsia"/>
          <w:b/>
          <w:bCs/>
          <w:sz w:val="72"/>
          <w:szCs w:val="144"/>
        </w:rPr>
      </w:pPr>
      <w:r>
        <w:rPr>
          <w:rFonts w:hint="eastAsia" w:asciiTheme="minorEastAsia" w:hAnsiTheme="minorEastAsia" w:cstheme="minorEastAsia"/>
          <w:b/>
          <w:bCs/>
          <w:sz w:val="72"/>
          <w:szCs w:val="144"/>
        </w:rPr>
        <w:t>比选申请文件</w:t>
      </w:r>
    </w:p>
    <w:p w14:paraId="7CFEA090">
      <w:pPr>
        <w:rPr>
          <w:rFonts w:hint="eastAsia" w:asciiTheme="minorEastAsia" w:hAnsiTheme="minorEastAsia" w:cstheme="minorEastAsia"/>
          <w:b/>
          <w:bCs/>
          <w:sz w:val="32"/>
          <w:szCs w:val="40"/>
        </w:rPr>
      </w:pPr>
    </w:p>
    <w:p w14:paraId="64F184FA">
      <w:pPr>
        <w:rPr>
          <w:rFonts w:hint="eastAsia" w:asciiTheme="minorEastAsia" w:hAnsiTheme="minorEastAsia" w:cstheme="minorEastAsia"/>
          <w:b/>
          <w:bCs/>
          <w:sz w:val="32"/>
          <w:szCs w:val="40"/>
        </w:rPr>
      </w:pPr>
    </w:p>
    <w:p w14:paraId="0C564497">
      <w:pPr>
        <w:rPr>
          <w:rFonts w:hint="eastAsia" w:asciiTheme="minorEastAsia" w:hAnsiTheme="minorEastAsia" w:cstheme="minorEastAsia"/>
          <w:b/>
          <w:bCs/>
          <w:sz w:val="32"/>
          <w:szCs w:val="40"/>
        </w:rPr>
      </w:pPr>
    </w:p>
    <w:p w14:paraId="23ACEA65">
      <w:pPr>
        <w:rPr>
          <w:rFonts w:hint="eastAsia" w:asciiTheme="minorEastAsia" w:hAnsiTheme="minorEastAsia" w:cstheme="minorEastAsia"/>
          <w:b/>
          <w:bCs/>
          <w:sz w:val="32"/>
          <w:szCs w:val="40"/>
        </w:rPr>
      </w:pPr>
    </w:p>
    <w:p w14:paraId="7E219C81">
      <w:pPr>
        <w:rPr>
          <w:rFonts w:hint="eastAsia" w:asciiTheme="minorEastAsia" w:hAnsiTheme="minorEastAsia" w:cstheme="minorEastAsia"/>
          <w:b/>
          <w:bCs/>
          <w:sz w:val="32"/>
          <w:szCs w:val="40"/>
        </w:rPr>
      </w:pPr>
    </w:p>
    <w:p w14:paraId="6075398C">
      <w:pPr>
        <w:rPr>
          <w:rFonts w:hint="eastAsia" w:asciiTheme="minorEastAsia" w:hAnsiTheme="minorEastAsia" w:cstheme="minorEastAsia"/>
          <w:b/>
          <w:bCs/>
          <w:sz w:val="32"/>
          <w:szCs w:val="40"/>
        </w:rPr>
      </w:pPr>
    </w:p>
    <w:p w14:paraId="2795FA11">
      <w:pPr>
        <w:jc w:val="center"/>
        <w:rPr>
          <w:rFonts w:hint="eastAsia" w:asciiTheme="minorEastAsia" w:hAnsiTheme="minorEastAsia" w:cstheme="minorEastAsia"/>
          <w:b/>
          <w:bCs/>
          <w:sz w:val="32"/>
          <w:szCs w:val="40"/>
        </w:rPr>
      </w:pPr>
      <w:r>
        <w:rPr>
          <w:rFonts w:hint="eastAsia" w:asciiTheme="minorEastAsia" w:hAnsiTheme="minorEastAsia" w:cstheme="minorEastAsia"/>
          <w:b/>
          <w:bCs/>
          <w:sz w:val="32"/>
          <w:szCs w:val="40"/>
        </w:rPr>
        <w:t>比选申请人</w:t>
      </w:r>
      <w:r>
        <w:rPr>
          <w:rFonts w:asciiTheme="minorEastAsia" w:hAnsiTheme="minorEastAsia" w:cstheme="minorEastAsia"/>
          <w:b/>
          <w:bCs/>
          <w:sz w:val="32"/>
          <w:szCs w:val="40"/>
        </w:rPr>
        <w:t>：</w:t>
      </w:r>
      <w:r>
        <w:rPr>
          <w:rFonts w:hint="eastAsia" w:asciiTheme="minorEastAsia" w:hAnsiTheme="minorEastAsia" w:cstheme="minorEastAsia"/>
          <w:b/>
          <w:bCs/>
          <w:sz w:val="32"/>
          <w:szCs w:val="40"/>
          <w:u w:val="single"/>
        </w:rPr>
        <w:t xml:space="preserve">                </w:t>
      </w:r>
      <w:r>
        <w:rPr>
          <w:rFonts w:asciiTheme="minorEastAsia" w:hAnsiTheme="minorEastAsia" w:cstheme="minorEastAsia"/>
          <w:b/>
          <w:bCs/>
          <w:sz w:val="32"/>
          <w:szCs w:val="40"/>
        </w:rPr>
        <w:t>(盖单位章)</w:t>
      </w:r>
    </w:p>
    <w:p w14:paraId="2A3BD559">
      <w:pPr>
        <w:pStyle w:val="9"/>
        <w:jc w:val="center"/>
        <w:rPr>
          <w:u w:val="single"/>
        </w:rPr>
      </w:pPr>
      <w:r>
        <w:rPr>
          <w:rFonts w:hint="eastAsia" w:asciiTheme="minorEastAsia" w:hAnsiTheme="minorEastAsia" w:cstheme="minorEastAsia"/>
          <w:b/>
          <w:bCs/>
          <w:sz w:val="32"/>
          <w:szCs w:val="40"/>
        </w:rPr>
        <w:t>法定代表人或其委托代理人：</w:t>
      </w:r>
      <w:r>
        <w:rPr>
          <w:rFonts w:hint="eastAsia" w:asciiTheme="minorEastAsia" w:hAnsiTheme="minorEastAsia" w:cstheme="minorEastAsia"/>
          <w:b/>
          <w:bCs/>
          <w:sz w:val="32"/>
          <w:szCs w:val="40"/>
          <w:u w:val="single"/>
        </w:rPr>
        <w:t xml:space="preserve">             </w:t>
      </w:r>
      <w:r>
        <w:rPr>
          <w:rFonts w:hint="eastAsia" w:asciiTheme="minorEastAsia" w:hAnsiTheme="minorEastAsia" w:cstheme="minorEastAsia"/>
          <w:b/>
          <w:bCs/>
          <w:sz w:val="32"/>
          <w:szCs w:val="40"/>
        </w:rPr>
        <w:t>（签字）</w:t>
      </w:r>
    </w:p>
    <w:p w14:paraId="5268CF3E">
      <w:pPr>
        <w:jc w:val="center"/>
        <w:rPr>
          <w:rFonts w:hint="eastAsia" w:asciiTheme="minorEastAsia" w:hAnsiTheme="minorEastAsia" w:cstheme="minorEastAsia"/>
          <w:b/>
          <w:bCs/>
          <w:sz w:val="32"/>
          <w:szCs w:val="40"/>
        </w:rPr>
      </w:pPr>
      <w:r>
        <w:rPr>
          <w:rFonts w:asciiTheme="minorEastAsia" w:hAnsiTheme="minorEastAsia" w:cstheme="minorEastAsia"/>
          <w:b/>
          <w:bCs/>
          <w:sz w:val="32"/>
          <w:szCs w:val="40"/>
        </w:rPr>
        <w:t>年    月    日</w:t>
      </w:r>
    </w:p>
    <w:p w14:paraId="7279F911">
      <w:pPr>
        <w:adjustRightInd w:val="0"/>
        <w:snapToGrid w:val="0"/>
        <w:spacing w:line="360" w:lineRule="auto"/>
        <w:rPr>
          <w:rFonts w:hint="eastAsia" w:asciiTheme="minorEastAsia" w:hAnsiTheme="minorEastAsia" w:cstheme="minorEastAsia"/>
          <w:spacing w:val="2"/>
          <w:sz w:val="28"/>
          <w:szCs w:val="28"/>
        </w:rPr>
      </w:pPr>
    </w:p>
    <w:p w14:paraId="120DA44A">
      <w:pPr>
        <w:jc w:val="left"/>
        <w:rPr>
          <w:rFonts w:hint="eastAsia" w:asciiTheme="minorEastAsia" w:hAnsiTheme="minorEastAsia" w:cstheme="minorEastAsia"/>
          <w:spacing w:val="2"/>
          <w:sz w:val="28"/>
          <w:szCs w:val="28"/>
        </w:rPr>
      </w:pPr>
      <w:r>
        <w:rPr>
          <w:rFonts w:hint="eastAsia" w:asciiTheme="minorEastAsia" w:hAnsiTheme="minorEastAsia" w:cstheme="minorEastAsia"/>
          <w:spacing w:val="2"/>
          <w:sz w:val="28"/>
          <w:szCs w:val="28"/>
        </w:rPr>
        <w:br w:type="page"/>
      </w:r>
    </w:p>
    <w:p w14:paraId="2C642C97">
      <w:pPr>
        <w:adjustRightInd w:val="0"/>
        <w:snapToGrid w:val="0"/>
        <w:spacing w:line="360" w:lineRule="auto"/>
        <w:ind w:left="557"/>
        <w:jc w:val="center"/>
        <w:rPr>
          <w:rFonts w:hint="eastAsia" w:asciiTheme="minorEastAsia" w:hAnsiTheme="minorEastAsia" w:cstheme="minorEastAsia"/>
          <w:spacing w:val="2"/>
          <w:sz w:val="28"/>
          <w:szCs w:val="28"/>
        </w:rPr>
      </w:pPr>
      <w:r>
        <w:rPr>
          <w:rFonts w:hint="eastAsia" w:asciiTheme="minorEastAsia" w:hAnsiTheme="minorEastAsia" w:cstheme="minorEastAsia"/>
          <w:spacing w:val="2"/>
          <w:sz w:val="28"/>
          <w:szCs w:val="28"/>
        </w:rPr>
        <w:t>目  录</w:t>
      </w:r>
    </w:p>
    <w:p w14:paraId="03FA182B">
      <w:pPr>
        <w:adjustRightInd w:val="0"/>
        <w:snapToGrid w:val="0"/>
        <w:spacing w:line="360" w:lineRule="auto"/>
        <w:rPr>
          <w:rFonts w:hint="eastAsia" w:ascii="宋体" w:hAnsi="宋体" w:eastAsia="宋体" w:cs="宋体"/>
          <w:spacing w:val="16"/>
          <w:sz w:val="28"/>
          <w:szCs w:val="28"/>
        </w:rPr>
      </w:pPr>
    </w:p>
    <w:p w14:paraId="0E41C298">
      <w:pPr>
        <w:adjustRightInd w:val="0"/>
        <w:snapToGrid w:val="0"/>
        <w:spacing w:line="360" w:lineRule="auto"/>
        <w:rPr>
          <w:rFonts w:hint="eastAsia" w:ascii="宋体" w:hAnsi="宋体" w:eastAsia="宋体" w:cs="宋体"/>
          <w:spacing w:val="16"/>
          <w:szCs w:val="21"/>
        </w:rPr>
      </w:pPr>
      <w:r>
        <w:rPr>
          <w:rFonts w:hint="eastAsia" w:ascii="宋体" w:hAnsi="宋体" w:eastAsia="宋体" w:cs="宋体"/>
          <w:spacing w:val="16"/>
          <w:szCs w:val="21"/>
        </w:rPr>
        <w:t>一、报价函；</w:t>
      </w:r>
    </w:p>
    <w:p w14:paraId="4268B1D9">
      <w:pPr>
        <w:adjustRightInd w:val="0"/>
        <w:snapToGrid w:val="0"/>
        <w:spacing w:line="360" w:lineRule="auto"/>
        <w:rPr>
          <w:rFonts w:hint="eastAsia" w:ascii="宋体" w:hAnsi="宋体" w:eastAsia="宋体" w:cs="宋体"/>
          <w:spacing w:val="16"/>
          <w:szCs w:val="21"/>
        </w:rPr>
      </w:pPr>
      <w:r>
        <w:rPr>
          <w:rFonts w:hint="eastAsia" w:ascii="宋体" w:hAnsi="宋体" w:eastAsia="宋体" w:cs="宋体"/>
          <w:spacing w:val="16"/>
          <w:szCs w:val="21"/>
        </w:rPr>
        <w:t>二、授权委托书（如果有）及法定代表人身份证明；</w:t>
      </w:r>
    </w:p>
    <w:p w14:paraId="11659B3B">
      <w:pPr>
        <w:adjustRightInd w:val="0"/>
        <w:snapToGrid w:val="0"/>
        <w:spacing w:line="360" w:lineRule="auto"/>
        <w:rPr>
          <w:rFonts w:hint="eastAsia" w:ascii="宋体" w:hAnsi="宋体" w:eastAsia="宋体" w:cs="宋体"/>
          <w:spacing w:val="16"/>
          <w:szCs w:val="21"/>
        </w:rPr>
      </w:pPr>
      <w:r>
        <w:rPr>
          <w:rFonts w:hint="eastAsia" w:ascii="宋体" w:hAnsi="宋体" w:eastAsia="宋体" w:cs="宋体"/>
          <w:spacing w:val="16"/>
          <w:szCs w:val="21"/>
        </w:rPr>
        <w:t>三、资格审查</w:t>
      </w:r>
      <w:r>
        <w:rPr>
          <w:rFonts w:hint="eastAsia" w:ascii="宋体" w:hAnsi="宋体" w:eastAsia="宋体" w:cs="宋体"/>
          <w:spacing w:val="16"/>
          <w:szCs w:val="21"/>
          <w:lang w:val="en-US" w:eastAsia="zh-CN"/>
        </w:rPr>
        <w:t>材</w:t>
      </w:r>
      <w:r>
        <w:rPr>
          <w:rFonts w:hint="eastAsia" w:ascii="宋体" w:hAnsi="宋体" w:eastAsia="宋体" w:cs="宋体"/>
          <w:spacing w:val="16"/>
          <w:szCs w:val="21"/>
        </w:rPr>
        <w:t>料；</w:t>
      </w:r>
    </w:p>
    <w:p w14:paraId="139581C9">
      <w:pPr>
        <w:adjustRightInd w:val="0"/>
        <w:snapToGrid w:val="0"/>
        <w:spacing w:line="360" w:lineRule="auto"/>
        <w:rPr>
          <w:rFonts w:hint="eastAsia" w:ascii="宋体" w:hAnsi="宋体" w:eastAsia="宋体" w:cs="宋体"/>
          <w:spacing w:val="16"/>
          <w:szCs w:val="21"/>
        </w:rPr>
      </w:pPr>
      <w:r>
        <w:rPr>
          <w:rFonts w:hint="eastAsia" w:ascii="宋体" w:hAnsi="宋体" w:eastAsia="宋体" w:cs="宋体"/>
          <w:spacing w:val="16"/>
          <w:szCs w:val="21"/>
        </w:rPr>
        <w:t>四、承诺书；</w:t>
      </w:r>
    </w:p>
    <w:p w14:paraId="4855C78F">
      <w:pPr>
        <w:adjustRightInd w:val="0"/>
        <w:snapToGrid w:val="0"/>
        <w:spacing w:line="360" w:lineRule="auto"/>
        <w:rPr>
          <w:rFonts w:hint="eastAsia" w:ascii="宋体" w:hAnsi="宋体" w:eastAsia="宋体" w:cs="宋体"/>
          <w:spacing w:val="16"/>
          <w:szCs w:val="21"/>
        </w:rPr>
      </w:pPr>
      <w:r>
        <w:rPr>
          <w:rFonts w:hint="eastAsia" w:ascii="宋体" w:hAnsi="宋体" w:eastAsia="宋体" w:cs="宋体"/>
          <w:spacing w:val="16"/>
          <w:szCs w:val="21"/>
        </w:rPr>
        <w:t>五、工作方案；</w:t>
      </w:r>
    </w:p>
    <w:p w14:paraId="116AD921">
      <w:pPr>
        <w:adjustRightInd w:val="0"/>
        <w:snapToGrid w:val="0"/>
        <w:spacing w:line="360" w:lineRule="auto"/>
        <w:rPr>
          <w:rFonts w:hint="eastAsia" w:ascii="宋体" w:hAnsi="宋体" w:eastAsia="宋体" w:cs="宋体"/>
          <w:spacing w:val="13"/>
          <w:szCs w:val="21"/>
        </w:rPr>
      </w:pPr>
      <w:r>
        <w:rPr>
          <w:rFonts w:hint="eastAsia" w:ascii="宋体" w:hAnsi="宋体" w:eastAsia="宋体" w:cs="宋体"/>
          <w:spacing w:val="16"/>
          <w:szCs w:val="21"/>
        </w:rPr>
        <w:t>六、比选申请人提供的其他资料（若有）</w:t>
      </w:r>
      <w:r>
        <w:rPr>
          <w:rFonts w:hint="eastAsia" w:ascii="宋体" w:hAnsi="宋体" w:eastAsia="宋体" w:cs="宋体"/>
          <w:spacing w:val="13"/>
          <w:szCs w:val="21"/>
        </w:rPr>
        <w:t>。</w:t>
      </w:r>
    </w:p>
    <w:p w14:paraId="2A7A9BA2">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513E7A3F">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702AD612">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7458E4D4">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7EE60867">
      <w:pPr>
        <w:pStyle w:val="9"/>
      </w:pPr>
    </w:p>
    <w:p w14:paraId="4E48312A">
      <w:pPr>
        <w:pStyle w:val="9"/>
        <w:rPr>
          <w:rFonts w:hint="eastAsia" w:asciiTheme="minorEastAsia" w:hAnsiTheme="minorEastAsia" w:cstheme="minorEastAsia"/>
          <w:spacing w:val="13"/>
          <w:sz w:val="28"/>
          <w:szCs w:val="28"/>
        </w:rPr>
      </w:pPr>
    </w:p>
    <w:p w14:paraId="17D574FD">
      <w:pPr>
        <w:pStyle w:val="9"/>
        <w:rPr>
          <w:rFonts w:hint="eastAsia" w:asciiTheme="minorEastAsia" w:hAnsiTheme="minorEastAsia" w:cstheme="minorEastAsia"/>
          <w:spacing w:val="13"/>
          <w:sz w:val="28"/>
          <w:szCs w:val="28"/>
        </w:rPr>
      </w:pPr>
    </w:p>
    <w:p w14:paraId="58EF810B">
      <w:pPr>
        <w:pStyle w:val="9"/>
        <w:rPr>
          <w:rFonts w:hint="eastAsia" w:asciiTheme="minorEastAsia" w:hAnsiTheme="minorEastAsia" w:cstheme="minorEastAsia"/>
          <w:spacing w:val="13"/>
          <w:sz w:val="28"/>
          <w:szCs w:val="28"/>
        </w:rPr>
      </w:pPr>
    </w:p>
    <w:p w14:paraId="6A118699">
      <w:pPr>
        <w:pStyle w:val="9"/>
        <w:rPr>
          <w:rFonts w:hint="eastAsia" w:asciiTheme="minorEastAsia" w:hAnsiTheme="minorEastAsia" w:cstheme="minorEastAsia"/>
          <w:spacing w:val="13"/>
          <w:sz w:val="28"/>
          <w:szCs w:val="28"/>
        </w:rPr>
      </w:pPr>
    </w:p>
    <w:p w14:paraId="6B489E5B">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672BCEFF">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69E46696">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363AA8F2">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4B3D160E">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47ED4051">
      <w:pPr>
        <w:pStyle w:val="9"/>
      </w:pPr>
    </w:p>
    <w:p w14:paraId="13635631">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12D3DF19">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6013DBCF">
      <w:pPr>
        <w:adjustRightInd w:val="0"/>
        <w:snapToGrid w:val="0"/>
        <w:spacing w:line="360" w:lineRule="auto"/>
        <w:ind w:firstLine="612" w:firstLineChars="200"/>
        <w:rPr>
          <w:rFonts w:hint="eastAsia" w:asciiTheme="minorEastAsia" w:hAnsiTheme="minorEastAsia" w:cstheme="minorEastAsia"/>
          <w:spacing w:val="13"/>
          <w:sz w:val="28"/>
          <w:szCs w:val="28"/>
        </w:rPr>
      </w:pPr>
    </w:p>
    <w:p w14:paraId="67F43410">
      <w:pPr>
        <w:adjustRightInd w:val="0"/>
        <w:snapToGrid w:val="0"/>
        <w:spacing w:line="360" w:lineRule="auto"/>
        <w:rPr>
          <w:rFonts w:hint="eastAsia" w:asciiTheme="minorEastAsia" w:hAnsiTheme="minorEastAsia" w:cstheme="minorEastAsia"/>
          <w:spacing w:val="13"/>
          <w:sz w:val="28"/>
          <w:szCs w:val="28"/>
        </w:rPr>
      </w:pPr>
    </w:p>
    <w:p w14:paraId="09A75DB1">
      <w:pPr>
        <w:adjustRightInd w:val="0"/>
        <w:snapToGrid w:val="0"/>
        <w:spacing w:line="360" w:lineRule="auto"/>
        <w:ind w:firstLine="612" w:firstLineChars="200"/>
        <w:rPr>
          <w:rFonts w:hint="eastAsia" w:asciiTheme="minorEastAsia" w:hAnsiTheme="minorEastAsia" w:cstheme="minorEastAsia"/>
          <w:spacing w:val="13"/>
          <w:sz w:val="28"/>
          <w:szCs w:val="28"/>
        </w:rPr>
      </w:pPr>
      <w:r>
        <w:rPr>
          <w:rFonts w:asciiTheme="minorEastAsia" w:hAnsiTheme="minorEastAsia" w:cstheme="minorEastAsia"/>
          <w:spacing w:val="13"/>
          <w:sz w:val="28"/>
          <w:szCs w:val="28"/>
        </w:rPr>
        <w:br w:type="page"/>
      </w:r>
    </w:p>
    <w:p w14:paraId="1CFFD7DE">
      <w:pPr>
        <w:adjustRightInd w:val="0"/>
        <w:snapToGrid w:val="0"/>
        <w:spacing w:line="360" w:lineRule="auto"/>
        <w:jc w:val="center"/>
        <w:rPr>
          <w:rFonts w:hint="eastAsia" w:asciiTheme="minorEastAsia" w:hAnsiTheme="minorEastAsia" w:cstheme="minorEastAsia"/>
          <w:b/>
          <w:bCs/>
          <w:spacing w:val="13"/>
          <w:sz w:val="32"/>
          <w:szCs w:val="32"/>
        </w:rPr>
      </w:pPr>
      <w:r>
        <w:rPr>
          <w:rFonts w:hint="eastAsia" w:asciiTheme="minorEastAsia" w:hAnsiTheme="minorEastAsia" w:cstheme="minorEastAsia"/>
          <w:b/>
          <w:bCs/>
          <w:spacing w:val="13"/>
          <w:sz w:val="32"/>
          <w:szCs w:val="32"/>
        </w:rPr>
        <w:t>一、报价函</w:t>
      </w:r>
    </w:p>
    <w:p w14:paraId="49BB429A">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u w:val="single"/>
        </w:rPr>
        <w:t xml:space="preserve">                </w:t>
      </w:r>
      <w:r>
        <w:rPr>
          <w:rFonts w:hint="eastAsia" w:hAnsi="宋体" w:eastAsia="宋体" w:cs="Times New Roman"/>
          <w:szCs w:val="20"/>
        </w:rPr>
        <w:t>（比选人全称）</w:t>
      </w:r>
    </w:p>
    <w:p w14:paraId="7B641268">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1．我方已仔细研究了</w:t>
      </w:r>
      <w:r>
        <w:rPr>
          <w:rFonts w:hint="eastAsia" w:hAnsi="宋体" w:eastAsia="宋体" w:cs="Times New Roman"/>
          <w:szCs w:val="20"/>
          <w:u w:val="single"/>
        </w:rPr>
        <w:t xml:space="preserve">  四川成渝高速公路股份有限公司公路运营管理二分公司合规内控体系建设咨询服务项目NKYH标段</w:t>
      </w:r>
      <w:r>
        <w:rPr>
          <w:rFonts w:hint="eastAsia" w:hAnsi="宋体" w:eastAsia="宋体" w:cs="Times New Roman"/>
          <w:szCs w:val="20"/>
        </w:rPr>
        <w:t>比选文件的全部内容（含补遗书第  号至第   号），</w:t>
      </w:r>
      <w:r>
        <w:rPr>
          <w:rFonts w:hint="eastAsia" w:hAnsi="宋体" w:eastAsia="宋体" w:cs="宋体"/>
          <w:kern w:val="0"/>
          <w:szCs w:val="21"/>
        </w:rPr>
        <w:t>我单位愿意以人民币大写：</w:t>
      </w:r>
      <w:r>
        <w:rPr>
          <w:rFonts w:hint="eastAsia" w:hAnsi="宋体" w:eastAsia="宋体" w:cs="宋体"/>
          <w:kern w:val="0"/>
          <w:szCs w:val="21"/>
          <w:u w:val="single"/>
        </w:rPr>
        <w:t xml:space="preserve">          </w:t>
      </w:r>
      <w:r>
        <w:rPr>
          <w:rFonts w:hint="eastAsia" w:hAnsi="宋体" w:eastAsia="宋体" w:cs="宋体"/>
          <w:kern w:val="0"/>
          <w:szCs w:val="21"/>
        </w:rPr>
        <w:t>元（小写¥：</w:t>
      </w:r>
      <w:r>
        <w:rPr>
          <w:rFonts w:hint="eastAsia" w:hAnsi="宋体" w:eastAsia="宋体" w:cs="宋体"/>
          <w:kern w:val="0"/>
          <w:szCs w:val="21"/>
          <w:u w:val="single"/>
        </w:rPr>
        <w:t xml:space="preserve">        </w:t>
      </w:r>
      <w:r>
        <w:rPr>
          <w:rFonts w:hint="eastAsia" w:hAnsi="宋体" w:eastAsia="宋体" w:cs="宋体"/>
          <w:kern w:val="0"/>
          <w:szCs w:val="21"/>
        </w:rPr>
        <w:t>元）作为</w:t>
      </w:r>
      <w:r>
        <w:rPr>
          <w:rFonts w:hint="eastAsia" w:hAnsi="宋体" w:eastAsia="宋体" w:cs="Times New Roman"/>
          <w:szCs w:val="20"/>
          <w:u w:val="single"/>
        </w:rPr>
        <w:t>NKYH标段</w:t>
      </w:r>
      <w:r>
        <w:rPr>
          <w:rFonts w:hint="eastAsia" w:hAnsi="宋体" w:eastAsia="宋体" w:cs="宋体"/>
          <w:kern w:val="0"/>
          <w:szCs w:val="21"/>
        </w:rPr>
        <w:t>的总报价，遵照比选文件的要求承担本项目</w:t>
      </w:r>
      <w:r>
        <w:rPr>
          <w:rFonts w:hint="eastAsia" w:hAnsi="宋体" w:eastAsia="宋体" w:cs="Times New Roman"/>
          <w:szCs w:val="20"/>
        </w:rPr>
        <w:t xml:space="preserve">的全部工作。   </w:t>
      </w:r>
    </w:p>
    <w:p w14:paraId="07A8F932">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 xml:space="preserve">2．我方承诺在比选申请有效期内不修改、撤销比选申请文件。 </w:t>
      </w:r>
    </w:p>
    <w:p w14:paraId="3F8A0DE7">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3、项目负责人姓名：</w:t>
      </w:r>
      <w:r>
        <w:rPr>
          <w:rFonts w:hint="eastAsia" w:hAnsi="宋体" w:eastAsia="宋体" w:cs="Times New Roman"/>
          <w:szCs w:val="20"/>
          <w:u w:val="single"/>
        </w:rPr>
        <w:t xml:space="preserve">      </w:t>
      </w:r>
      <w:r>
        <w:rPr>
          <w:rFonts w:hint="eastAsia" w:hAnsi="宋体" w:eastAsia="宋体" w:cs="Times New Roman"/>
          <w:szCs w:val="20"/>
        </w:rPr>
        <w:t>；年龄：</w:t>
      </w:r>
      <w:r>
        <w:rPr>
          <w:rFonts w:hint="eastAsia" w:hAnsi="宋体" w:eastAsia="宋体" w:cs="Times New Roman"/>
          <w:szCs w:val="20"/>
          <w:u w:val="single"/>
        </w:rPr>
        <w:t xml:space="preserve">       </w:t>
      </w:r>
      <w:r>
        <w:rPr>
          <w:rFonts w:hint="eastAsia" w:hAnsi="宋体" w:eastAsia="宋体" w:cs="Times New Roman"/>
          <w:szCs w:val="20"/>
        </w:rPr>
        <w:t>，职称：</w:t>
      </w:r>
      <w:r>
        <w:rPr>
          <w:rFonts w:hint="eastAsia" w:hAnsi="宋体" w:eastAsia="宋体" w:cs="Times New Roman"/>
          <w:szCs w:val="20"/>
          <w:u w:val="single"/>
        </w:rPr>
        <w:t xml:space="preserve">         </w:t>
      </w:r>
      <w:r>
        <w:rPr>
          <w:rFonts w:hint="eastAsia" w:hAnsi="宋体" w:eastAsia="宋体" w:cs="Times New Roman"/>
          <w:szCs w:val="20"/>
        </w:rPr>
        <w:t>。</w:t>
      </w:r>
    </w:p>
    <w:p w14:paraId="6A135DBC">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4、</w:t>
      </w:r>
      <w:bookmarkStart w:id="20" w:name="_Hlk18337272"/>
      <w:r>
        <w:rPr>
          <w:rFonts w:hint="eastAsia" w:hAnsi="宋体" w:eastAsia="宋体" w:cs="Times New Roman"/>
          <w:szCs w:val="20"/>
        </w:rPr>
        <w:t>质量要求：</w:t>
      </w:r>
      <w:r>
        <w:rPr>
          <w:rFonts w:hint="eastAsia" w:hAnsi="宋体" w:eastAsia="宋体" w:cs="Times New Roman"/>
          <w:szCs w:val="20"/>
          <w:u w:val="single"/>
        </w:rPr>
        <w:t xml:space="preserve">            </w:t>
      </w:r>
      <w:r>
        <w:rPr>
          <w:rFonts w:hint="eastAsia" w:hAnsi="宋体" w:eastAsia="宋体" w:cs="Times New Roman"/>
          <w:szCs w:val="20"/>
        </w:rPr>
        <w:t>，服务期限：</w:t>
      </w:r>
      <w:r>
        <w:rPr>
          <w:rFonts w:hint="eastAsia" w:hAnsi="宋体" w:eastAsia="宋体" w:cs="Times New Roman"/>
          <w:szCs w:val="20"/>
          <w:u w:val="single"/>
        </w:rPr>
        <w:t xml:space="preserve">           </w:t>
      </w:r>
      <w:r>
        <w:rPr>
          <w:rFonts w:hint="eastAsia" w:hAnsi="宋体" w:eastAsia="宋体" w:cs="Times New Roman"/>
          <w:szCs w:val="20"/>
        </w:rPr>
        <w:t xml:space="preserve"> 。</w:t>
      </w:r>
    </w:p>
    <w:p w14:paraId="68AAA1FF">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5、安全目标：</w:t>
      </w:r>
      <w:r>
        <w:rPr>
          <w:rFonts w:hint="eastAsia" w:hAnsi="宋体" w:eastAsia="宋体" w:cs="Times New Roman"/>
          <w:szCs w:val="20"/>
          <w:u w:val="single"/>
        </w:rPr>
        <w:t xml:space="preserve">             </w:t>
      </w:r>
      <w:r>
        <w:rPr>
          <w:rFonts w:hint="eastAsia" w:hAnsi="宋体" w:eastAsia="宋体" w:cs="Times New Roman"/>
          <w:szCs w:val="20"/>
        </w:rPr>
        <w:t>。</w:t>
      </w:r>
    </w:p>
    <w:bookmarkEnd w:id="20"/>
    <w:p w14:paraId="10E52F40">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6、如我方中选，我方承诺：</w:t>
      </w:r>
    </w:p>
    <w:p w14:paraId="5DA16618">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（1）在收到中选通知书后，在中选通知书规定的期限内与你方签订合同。</w:t>
      </w:r>
    </w:p>
    <w:p w14:paraId="7C18B822">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（2）在签订合同时不向你方提出附加条件；</w:t>
      </w:r>
    </w:p>
    <w:p w14:paraId="49A1B8EF">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（3）我方承诺在合同约定的期限内完成合同规定的全部义务；</w:t>
      </w:r>
    </w:p>
    <w:p w14:paraId="4C9E5DD3">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7、我方在此声明，所递交的比选申请文件及有关资料内容完整、真实和准确，且不存在第二章“比选申请人须知”第11项规定的任何一种情形。</w:t>
      </w:r>
    </w:p>
    <w:p w14:paraId="26F095AB">
      <w:pPr>
        <w:pStyle w:val="11"/>
        <w:adjustRightInd w:val="0"/>
        <w:spacing w:line="360" w:lineRule="auto"/>
        <w:ind w:firstLine="420" w:firstLineChars="200"/>
        <w:rPr>
          <w:rFonts w:hint="eastAsia" w:hAnsi="宋体" w:eastAsia="宋体" w:cs="Times New Roman"/>
          <w:szCs w:val="20"/>
        </w:rPr>
      </w:pPr>
      <w:r>
        <w:rPr>
          <w:rFonts w:hint="eastAsia" w:hAnsi="宋体" w:eastAsia="宋体" w:cs="Times New Roman"/>
          <w:szCs w:val="20"/>
        </w:rPr>
        <w:t>8、在合同协议书正式签署生效之前，本</w:t>
      </w:r>
      <w:r>
        <w:rPr>
          <w:rFonts w:hint="eastAsia" w:hAnsi="宋体" w:eastAsia="宋体" w:cs="Times New Roman"/>
          <w:szCs w:val="20"/>
          <w:lang w:val="en-US" w:eastAsia="zh-CN"/>
        </w:rPr>
        <w:t>报价</w:t>
      </w:r>
      <w:r>
        <w:rPr>
          <w:rFonts w:hint="eastAsia" w:hAnsi="宋体" w:eastAsia="宋体" w:cs="Times New Roman"/>
          <w:szCs w:val="20"/>
        </w:rPr>
        <w:t>函连同你方的中选通知书将构成我们双方之间共同遵守的文件，对双方具有约束力。</w:t>
      </w:r>
    </w:p>
    <w:p w14:paraId="7E7CFCA8">
      <w:pPr>
        <w:ind w:firstLine="435"/>
        <w:rPr>
          <w:rFonts w:hint="eastAsia" w:ascii="宋体" w:hAnsi="宋体"/>
          <w:sz w:val="24"/>
          <w:szCs w:val="32"/>
        </w:rPr>
      </w:pPr>
      <w:r>
        <w:rPr>
          <w:rFonts w:ascii="宋体" w:hAnsi="宋体"/>
          <w:sz w:val="24"/>
          <w:szCs w:val="32"/>
        </w:rPr>
        <w:t xml:space="preserve"> </w:t>
      </w:r>
    </w:p>
    <w:p w14:paraId="295845C3">
      <w:pPr>
        <w:pStyle w:val="11"/>
        <w:spacing w:line="360" w:lineRule="auto"/>
        <w:ind w:firstLine="3780" w:firstLineChars="1800"/>
        <w:rPr>
          <w:rFonts w:hint="eastAsia" w:hAnsi="宋体" w:eastAsia="宋体" w:cs="Times New Roman"/>
          <w:szCs w:val="20"/>
          <w:u w:val="single"/>
        </w:rPr>
      </w:pPr>
      <w:r>
        <w:rPr>
          <w:rFonts w:hint="eastAsia" w:hAnsi="宋体" w:eastAsia="宋体" w:cs="Times New Roman"/>
          <w:szCs w:val="20"/>
        </w:rPr>
        <w:t>比选申请人：</w:t>
      </w:r>
      <w:r>
        <w:rPr>
          <w:rFonts w:hint="eastAsia" w:hAnsi="宋体" w:eastAsia="宋体" w:cs="Times New Roman"/>
          <w:szCs w:val="20"/>
          <w:u w:val="single"/>
        </w:rPr>
        <w:t xml:space="preserve">    （全称）（盖单位章）    </w:t>
      </w:r>
    </w:p>
    <w:p w14:paraId="7AFC938E">
      <w:pPr>
        <w:pStyle w:val="11"/>
        <w:spacing w:line="360" w:lineRule="auto"/>
        <w:ind w:firstLine="3780" w:firstLineChars="1800"/>
        <w:rPr>
          <w:rFonts w:hint="eastAsia" w:hAnsi="宋体" w:eastAsia="宋体" w:cs="Times New Roman"/>
          <w:szCs w:val="20"/>
          <w:u w:val="single"/>
        </w:rPr>
      </w:pPr>
      <w:r>
        <w:rPr>
          <w:rFonts w:hint="eastAsia" w:hAnsi="宋体" w:eastAsia="宋体" w:cs="Times New Roman"/>
          <w:szCs w:val="20"/>
        </w:rPr>
        <w:t>法定代表人或其委托代理人：</w:t>
      </w:r>
      <w:r>
        <w:rPr>
          <w:rFonts w:hint="eastAsia" w:hAnsi="宋体" w:eastAsia="宋体" w:cs="Times New Roman"/>
          <w:szCs w:val="20"/>
          <w:u w:val="single"/>
        </w:rPr>
        <w:t xml:space="preserve">      （签字）    </w:t>
      </w:r>
    </w:p>
    <w:p w14:paraId="27D72912">
      <w:pPr>
        <w:pStyle w:val="11"/>
        <w:spacing w:line="360" w:lineRule="auto"/>
        <w:ind w:firstLine="3780" w:firstLineChars="1800"/>
        <w:rPr>
          <w:rFonts w:hint="eastAsia" w:hAnsi="宋体" w:eastAsia="宋体" w:cs="Times New Roman"/>
          <w:szCs w:val="20"/>
          <w:u w:val="single"/>
        </w:rPr>
      </w:pPr>
      <w:r>
        <w:rPr>
          <w:rFonts w:hint="eastAsia" w:hAnsi="宋体" w:eastAsia="宋体" w:cs="Times New Roman"/>
          <w:szCs w:val="20"/>
        </w:rPr>
        <w:t>地址：</w:t>
      </w:r>
      <w:r>
        <w:rPr>
          <w:rFonts w:hint="eastAsia" w:hAnsi="宋体" w:eastAsia="宋体" w:cs="Times New Roman"/>
          <w:szCs w:val="20"/>
          <w:u w:val="single"/>
        </w:rPr>
        <w:t xml:space="preserve">                      </w:t>
      </w:r>
    </w:p>
    <w:p w14:paraId="5B2990DF">
      <w:pPr>
        <w:pStyle w:val="11"/>
        <w:spacing w:line="360" w:lineRule="auto"/>
        <w:ind w:firstLine="3780" w:firstLineChars="1800"/>
        <w:rPr>
          <w:rFonts w:hint="eastAsia" w:hAnsi="宋体" w:eastAsia="宋体" w:cs="Times New Roman"/>
          <w:szCs w:val="20"/>
          <w:u w:val="single"/>
        </w:rPr>
      </w:pPr>
      <w:r>
        <w:rPr>
          <w:rFonts w:hint="eastAsia" w:hAnsi="宋体" w:eastAsia="宋体" w:cs="Times New Roman"/>
          <w:szCs w:val="20"/>
        </w:rPr>
        <w:t>电话：</w:t>
      </w:r>
      <w:r>
        <w:rPr>
          <w:rFonts w:hint="eastAsia" w:hAnsi="宋体" w:eastAsia="宋体" w:cs="Times New Roman"/>
          <w:szCs w:val="20"/>
          <w:u w:val="single"/>
        </w:rPr>
        <w:t xml:space="preserve">                      </w:t>
      </w:r>
    </w:p>
    <w:p w14:paraId="4F9F318F">
      <w:pPr>
        <w:pStyle w:val="11"/>
        <w:spacing w:line="360" w:lineRule="auto"/>
        <w:ind w:firstLine="3780" w:firstLineChars="1800"/>
        <w:rPr>
          <w:rFonts w:eastAsia="黑体"/>
          <w:b/>
          <w:bCs/>
          <w:sz w:val="32"/>
          <w:szCs w:val="32"/>
        </w:rPr>
      </w:pPr>
      <w:r>
        <w:rPr>
          <w:rFonts w:hint="eastAsia" w:hAnsi="宋体" w:eastAsia="宋体" w:cs="Times New Roman"/>
          <w:szCs w:val="20"/>
        </w:rPr>
        <w:t>日期：</w:t>
      </w:r>
      <w:r>
        <w:rPr>
          <w:rFonts w:hint="eastAsia" w:hAnsi="宋体" w:eastAsia="宋体" w:cs="Times New Roman"/>
          <w:szCs w:val="20"/>
          <w:u w:val="single"/>
        </w:rPr>
        <w:t xml:space="preserve">    </w:t>
      </w:r>
      <w:r>
        <w:rPr>
          <w:rFonts w:hint="eastAsia" w:hAnsi="宋体" w:eastAsia="宋体" w:cs="Times New Roman"/>
          <w:szCs w:val="20"/>
        </w:rPr>
        <w:t>年</w:t>
      </w:r>
      <w:r>
        <w:rPr>
          <w:rFonts w:hint="eastAsia" w:hAnsi="宋体" w:eastAsia="宋体" w:cs="Times New Roman"/>
          <w:szCs w:val="20"/>
          <w:u w:val="single"/>
        </w:rPr>
        <w:t xml:space="preserve">    </w:t>
      </w:r>
      <w:r>
        <w:rPr>
          <w:rFonts w:hint="eastAsia" w:hAnsi="宋体" w:eastAsia="宋体" w:cs="Times New Roman"/>
          <w:szCs w:val="20"/>
        </w:rPr>
        <w:t>月</w:t>
      </w:r>
      <w:r>
        <w:rPr>
          <w:rFonts w:hint="eastAsia" w:hAnsi="宋体" w:eastAsia="宋体" w:cs="Times New Roman"/>
          <w:szCs w:val="20"/>
          <w:u w:val="single"/>
        </w:rPr>
        <w:t xml:space="preserve">    </w:t>
      </w:r>
      <w:r>
        <w:rPr>
          <w:rFonts w:hint="eastAsia" w:hAnsi="宋体" w:eastAsia="宋体" w:cs="Times New Roman"/>
          <w:szCs w:val="20"/>
        </w:rPr>
        <w:t>日</w:t>
      </w:r>
    </w:p>
    <w:p w14:paraId="38786F94">
      <w:pPr>
        <w:spacing w:after="468" w:afterLines="150" w:line="360" w:lineRule="exact"/>
        <w:jc w:val="center"/>
        <w:rPr>
          <w:rFonts w:hint="eastAsia" w:asciiTheme="minorEastAsia" w:hAnsiTheme="minorEastAsia" w:cstheme="minorEastAsia"/>
          <w:b/>
          <w:bCs/>
          <w:sz w:val="28"/>
          <w:szCs w:val="28"/>
        </w:rPr>
      </w:pPr>
    </w:p>
    <w:p w14:paraId="0D898CDD">
      <w:pPr>
        <w:spacing w:after="468" w:afterLines="150" w:line="360" w:lineRule="exact"/>
        <w:jc w:val="center"/>
        <w:rPr>
          <w:rFonts w:hint="eastAsia" w:asciiTheme="minorEastAsia" w:hAnsiTheme="minorEastAsia" w:cstheme="minorEastAsia"/>
          <w:b/>
          <w:bCs/>
          <w:sz w:val="28"/>
          <w:szCs w:val="28"/>
        </w:rPr>
      </w:pPr>
    </w:p>
    <w:p w14:paraId="2DA4C8E5">
      <w:pPr>
        <w:pStyle w:val="17"/>
        <w:ind w:firstLine="0"/>
        <w:rPr>
          <w:rFonts w:hint="eastAsia" w:asciiTheme="minorEastAsia" w:hAnsiTheme="minorEastAsia" w:cstheme="minorEastAsia"/>
          <w:b/>
          <w:bCs/>
          <w:sz w:val="28"/>
          <w:szCs w:val="28"/>
        </w:rPr>
      </w:pPr>
    </w:p>
    <w:p w14:paraId="42C65236">
      <w:pPr>
        <w:pStyle w:val="17"/>
        <w:ind w:firstLine="0"/>
        <w:rPr>
          <w:rFonts w:hint="eastAsia" w:asciiTheme="minorEastAsia" w:hAnsiTheme="minorEastAsia" w:cstheme="minorEastAsia"/>
          <w:b/>
          <w:bCs/>
          <w:sz w:val="28"/>
          <w:szCs w:val="28"/>
        </w:rPr>
      </w:pPr>
    </w:p>
    <w:p w14:paraId="5D504E92">
      <w:pPr>
        <w:spacing w:after="468" w:afterLines="150" w:line="360" w:lineRule="exact"/>
        <w:jc w:val="center"/>
        <w:rPr>
          <w:rFonts w:hint="eastAsia" w:asciiTheme="minorEastAsia" w:hAnsiTheme="minorEastAsia" w:cstheme="minorEastAsia"/>
          <w:b/>
          <w:bCs/>
          <w:sz w:val="32"/>
          <w:szCs w:val="32"/>
        </w:rPr>
      </w:pPr>
      <w:r>
        <w:rPr>
          <w:rFonts w:hint="eastAsia" w:asciiTheme="minorEastAsia" w:hAnsiTheme="minorEastAsia" w:cstheme="minorEastAsia"/>
          <w:b/>
          <w:bCs/>
          <w:sz w:val="32"/>
          <w:szCs w:val="32"/>
        </w:rPr>
        <w:t>二、授权委托书（如果有）或法定代表人身份证明</w:t>
      </w:r>
    </w:p>
    <w:p w14:paraId="0D444D78">
      <w:pPr>
        <w:spacing w:line="430" w:lineRule="exact"/>
        <w:jc w:val="center"/>
        <w:rPr>
          <w:rFonts w:hint="eastAsia" w:ascii="宋体" w:hAnsi="宋体"/>
          <w:b/>
          <w:bCs/>
          <w:sz w:val="28"/>
        </w:rPr>
      </w:pPr>
      <w:r>
        <w:rPr>
          <w:rFonts w:hint="eastAsia" w:ascii="宋体" w:hAnsi="宋体"/>
          <w:b/>
          <w:bCs/>
          <w:sz w:val="28"/>
        </w:rPr>
        <w:t>（一）</w:t>
      </w:r>
      <w:r>
        <w:rPr>
          <w:rFonts w:ascii="宋体" w:hAnsi="宋体"/>
          <w:b/>
          <w:bCs/>
          <w:sz w:val="28"/>
        </w:rPr>
        <w:t xml:space="preserve"> </w:t>
      </w:r>
      <w:r>
        <w:rPr>
          <w:rFonts w:hint="eastAsia" w:ascii="宋体" w:hAnsi="宋体"/>
          <w:b/>
          <w:bCs/>
          <w:sz w:val="28"/>
        </w:rPr>
        <w:t>授权委托书</w:t>
      </w:r>
    </w:p>
    <w:p w14:paraId="0D8A4DD6">
      <w:pPr>
        <w:pStyle w:val="9"/>
      </w:pPr>
    </w:p>
    <w:p w14:paraId="3A23D106">
      <w:pPr>
        <w:spacing w:line="430" w:lineRule="exact"/>
        <w:ind w:firstLine="420" w:firstLineChars="200"/>
        <w:rPr>
          <w:rFonts w:hint="eastAsia" w:ascii="宋体" w:hAnsi="宋体" w:eastAsia="宋体" w:cs="Times New Roman"/>
          <w:szCs w:val="20"/>
        </w:rPr>
      </w:pPr>
      <w:r>
        <w:rPr>
          <w:rFonts w:hint="eastAsia" w:ascii="宋体" w:hAnsi="宋体" w:eastAsia="宋体" w:cs="Times New Roman"/>
          <w:szCs w:val="20"/>
        </w:rPr>
        <w:t>本人</w:t>
      </w:r>
      <w:r>
        <w:rPr>
          <w:rFonts w:hint="eastAsia" w:ascii="宋体" w:hAnsi="宋体" w:eastAsia="宋体" w:cs="Times New Roman"/>
          <w:szCs w:val="20"/>
          <w:u w:val="single"/>
        </w:rPr>
        <w:t xml:space="preserve">       </w:t>
      </w:r>
      <w:r>
        <w:rPr>
          <w:rFonts w:hint="eastAsia" w:ascii="宋体" w:hAnsi="宋体" w:eastAsia="宋体" w:cs="Times New Roman"/>
          <w:szCs w:val="20"/>
        </w:rPr>
        <w:t>（姓名）系</w:t>
      </w:r>
      <w:r>
        <w:rPr>
          <w:rFonts w:hint="eastAsia" w:ascii="宋体" w:hAnsi="宋体" w:eastAsia="宋体" w:cs="Times New Roman"/>
          <w:szCs w:val="20"/>
          <w:u w:val="single"/>
        </w:rPr>
        <w:t xml:space="preserve">        </w:t>
      </w:r>
      <w:r>
        <w:rPr>
          <w:rFonts w:hint="eastAsia" w:ascii="宋体" w:hAnsi="宋体" w:eastAsia="宋体" w:cs="Times New Roman"/>
          <w:szCs w:val="20"/>
        </w:rPr>
        <w:t>（比选申请人名称）的法定代表人，现委托</w:t>
      </w:r>
      <w:r>
        <w:rPr>
          <w:rFonts w:hint="eastAsia" w:ascii="宋体" w:hAnsi="宋体" w:eastAsia="宋体" w:cs="Times New Roman"/>
          <w:szCs w:val="20"/>
          <w:u w:val="single"/>
        </w:rPr>
        <w:t xml:space="preserve">       </w:t>
      </w:r>
      <w:r>
        <w:rPr>
          <w:rFonts w:hint="eastAsia" w:ascii="宋体" w:hAnsi="宋体" w:eastAsia="宋体" w:cs="Times New Roman"/>
          <w:szCs w:val="20"/>
        </w:rPr>
        <w:t>（姓名）为我方代理人。该代理人根据授权，以我方名义签署、澄清确认、递交、撤回、修改</w:t>
      </w:r>
      <w:r>
        <w:rPr>
          <w:rFonts w:hint="eastAsia" w:ascii="宋体" w:hAnsi="宋体" w:eastAsia="宋体" w:cs="Times New Roman"/>
          <w:szCs w:val="20"/>
          <w:u w:val="single"/>
        </w:rPr>
        <w:t xml:space="preserve"> </w:t>
      </w:r>
      <w:r>
        <w:rPr>
          <w:rFonts w:hint="eastAsia" w:hAnsi="宋体" w:eastAsia="宋体" w:cs="Times New Roman"/>
          <w:szCs w:val="20"/>
          <w:u w:val="single"/>
        </w:rPr>
        <w:t>四川成渝高速公路股份有限公司公路运营管理二分公司合规内控体系建设咨询服务项目NKYH</w:t>
      </w:r>
      <w:r>
        <w:rPr>
          <w:rFonts w:hint="eastAsia" w:ascii="宋体" w:hAnsi="宋体" w:eastAsia="宋体" w:cs="Times New Roman"/>
          <w:szCs w:val="20"/>
        </w:rPr>
        <w:t xml:space="preserve">标段的比选申请文件、签订合同和处理有关事宜，其法律后果由我方承担。 </w:t>
      </w:r>
    </w:p>
    <w:p w14:paraId="1EA04D27">
      <w:pPr>
        <w:spacing w:line="430" w:lineRule="exact"/>
        <w:ind w:firstLine="420" w:firstLineChars="200"/>
        <w:rPr>
          <w:rFonts w:hint="eastAsia" w:ascii="宋体" w:hAnsi="宋体" w:eastAsia="宋体" w:cs="Times New Roman"/>
          <w:szCs w:val="20"/>
        </w:rPr>
      </w:pPr>
      <w:r>
        <w:rPr>
          <w:rFonts w:hint="eastAsia" w:ascii="宋体" w:hAnsi="宋体" w:eastAsia="宋体" w:cs="Times New Roman"/>
          <w:szCs w:val="20"/>
        </w:rPr>
        <w:t>委托期限：自本委托书签署之日起至比选申请有效期期满。</w:t>
      </w:r>
    </w:p>
    <w:p w14:paraId="056D6BCB">
      <w:pPr>
        <w:spacing w:line="430" w:lineRule="exact"/>
        <w:ind w:firstLine="420" w:firstLineChars="200"/>
        <w:rPr>
          <w:rFonts w:hint="eastAsia" w:ascii="宋体" w:hAnsi="宋体" w:eastAsia="宋体" w:cs="Times New Roman"/>
          <w:szCs w:val="20"/>
        </w:rPr>
      </w:pPr>
      <w:r>
        <w:rPr>
          <w:rFonts w:hint="eastAsia" w:ascii="宋体" w:hAnsi="宋体" w:eastAsia="宋体" w:cs="Times New Roman"/>
          <w:szCs w:val="20"/>
        </w:rPr>
        <w:t>代理人无转委托权。</w:t>
      </w:r>
    </w:p>
    <w:p w14:paraId="1B610F0F">
      <w:pPr>
        <w:spacing w:line="430" w:lineRule="exact"/>
        <w:ind w:firstLine="420" w:firstLineChars="200"/>
        <w:rPr>
          <w:rFonts w:hint="eastAsia" w:ascii="宋体" w:hAnsi="宋体" w:eastAsia="宋体" w:cs="Times New Roman"/>
          <w:szCs w:val="20"/>
        </w:rPr>
      </w:pPr>
    </w:p>
    <w:p w14:paraId="54E12A7C">
      <w:pPr>
        <w:spacing w:line="430" w:lineRule="exact"/>
        <w:rPr>
          <w:rFonts w:ascii="宋体"/>
          <w:sz w:val="24"/>
          <w:szCs w:val="32"/>
        </w:rPr>
      </w:pPr>
    </w:p>
    <w:p w14:paraId="482A3753">
      <w:pPr>
        <w:spacing w:line="430" w:lineRule="exact"/>
        <w:rPr>
          <w:rFonts w:hint="eastAsia" w:ascii="宋体" w:hAnsi="宋体" w:eastAsia="宋体" w:cs="Times New Roman"/>
          <w:szCs w:val="20"/>
        </w:rPr>
      </w:pPr>
      <w:r>
        <w:rPr>
          <w:rFonts w:hint="eastAsia" w:ascii="宋体" w:hAnsi="宋体" w:eastAsia="宋体" w:cs="Times New Roman"/>
          <w:szCs w:val="20"/>
        </w:rPr>
        <w:t>附：（1）法定代表人身份证明身份证影印件</w:t>
      </w:r>
    </w:p>
    <w:p w14:paraId="28B57E1A">
      <w:pPr>
        <w:spacing w:line="430" w:lineRule="exact"/>
        <w:rPr>
          <w:rFonts w:hint="eastAsia" w:ascii="宋体" w:hAnsi="宋体" w:eastAsia="宋体" w:cs="Times New Roman"/>
          <w:szCs w:val="20"/>
        </w:rPr>
      </w:pPr>
      <w:r>
        <w:rPr>
          <w:rFonts w:hint="eastAsia" w:ascii="宋体" w:hAnsi="宋体" w:eastAsia="宋体" w:cs="Times New Roman"/>
          <w:szCs w:val="20"/>
        </w:rPr>
        <w:t>（2）委托代理人身份证影印件。</w:t>
      </w:r>
    </w:p>
    <w:p w14:paraId="446F94F5">
      <w:pPr>
        <w:spacing w:line="430" w:lineRule="exact"/>
        <w:rPr>
          <w:rFonts w:hint="eastAsia" w:ascii="宋体" w:hAnsi="宋体" w:eastAsia="宋体" w:cs="Times New Roman"/>
          <w:szCs w:val="20"/>
        </w:rPr>
      </w:pPr>
    </w:p>
    <w:p w14:paraId="4B5E2309">
      <w:pPr>
        <w:spacing w:line="430" w:lineRule="exact"/>
        <w:rPr>
          <w:rFonts w:ascii="宋体"/>
        </w:rPr>
      </w:pPr>
    </w:p>
    <w:p w14:paraId="52E665D8">
      <w:pPr>
        <w:spacing w:line="430" w:lineRule="exact"/>
        <w:rPr>
          <w:rFonts w:hint="eastAsia" w:ascii="宋体" w:hAnsi="宋体" w:eastAsia="宋体" w:cs="Times New Roman"/>
          <w:szCs w:val="20"/>
          <w:u w:val="single"/>
        </w:rPr>
      </w:pPr>
      <w:r>
        <w:rPr>
          <w:rFonts w:hint="eastAsia" w:ascii="宋体" w:hAnsi="宋体" w:eastAsia="宋体" w:cs="Times New Roman"/>
          <w:szCs w:val="20"/>
        </w:rPr>
        <w:t>比选申请人：</w:t>
      </w:r>
      <w:r>
        <w:rPr>
          <w:rFonts w:ascii="宋体" w:hAnsi="宋体" w:eastAsia="宋体" w:cs="Times New Roman"/>
          <w:szCs w:val="20"/>
          <w:u w:val="single"/>
        </w:rPr>
        <w:t xml:space="preserve">      </w:t>
      </w:r>
      <w:r>
        <w:rPr>
          <w:rFonts w:hint="eastAsia" w:ascii="宋体" w:hAnsi="宋体" w:eastAsia="宋体" w:cs="Times New Roman"/>
          <w:szCs w:val="20"/>
          <w:u w:val="single"/>
        </w:rPr>
        <w:t>（全称）</w:t>
      </w:r>
      <w:r>
        <w:rPr>
          <w:rFonts w:ascii="宋体" w:hAnsi="宋体" w:eastAsia="宋体" w:cs="Times New Roman"/>
          <w:szCs w:val="20"/>
          <w:u w:val="single"/>
        </w:rPr>
        <w:t xml:space="preserve">  </w:t>
      </w:r>
      <w:r>
        <w:rPr>
          <w:rFonts w:hint="eastAsia" w:ascii="宋体" w:hAnsi="宋体" w:eastAsia="宋体" w:cs="Times New Roman"/>
          <w:szCs w:val="20"/>
          <w:u w:val="single"/>
        </w:rPr>
        <w:t>（盖单位章）</w:t>
      </w:r>
      <w:r>
        <w:rPr>
          <w:rFonts w:ascii="宋体" w:hAnsi="宋体" w:eastAsia="宋体" w:cs="Times New Roman"/>
          <w:szCs w:val="20"/>
          <w:u w:val="single"/>
        </w:rPr>
        <w:t xml:space="preserve">       </w:t>
      </w:r>
    </w:p>
    <w:p w14:paraId="57CD5EDF">
      <w:pPr>
        <w:spacing w:line="430" w:lineRule="exact"/>
        <w:rPr>
          <w:rFonts w:hint="eastAsia" w:ascii="宋体" w:hAnsi="宋体" w:eastAsia="宋体" w:cs="Times New Roman"/>
          <w:szCs w:val="20"/>
        </w:rPr>
      </w:pPr>
      <w:r>
        <w:rPr>
          <w:rFonts w:hint="eastAsia" w:ascii="宋体" w:hAnsi="宋体" w:eastAsia="宋体" w:cs="Times New Roman"/>
          <w:szCs w:val="20"/>
        </w:rPr>
        <w:t>法定代表人</w:t>
      </w:r>
      <w:r>
        <w:rPr>
          <w:rFonts w:hint="eastAsia" w:ascii="宋体" w:hAnsi="宋体" w:eastAsia="宋体" w:cs="Times New Roman"/>
          <w:szCs w:val="20"/>
          <w:u w:val="single"/>
        </w:rPr>
        <w:t>：</w:t>
      </w:r>
      <w:r>
        <w:rPr>
          <w:rFonts w:ascii="宋体" w:hAnsi="宋体" w:eastAsia="宋体" w:cs="Times New Roman"/>
          <w:szCs w:val="20"/>
          <w:u w:val="single"/>
        </w:rPr>
        <w:t xml:space="preserve">                            </w:t>
      </w:r>
      <w:r>
        <w:rPr>
          <w:rFonts w:hint="eastAsia" w:ascii="宋体" w:hAnsi="宋体" w:eastAsia="宋体" w:cs="Times New Roman"/>
          <w:szCs w:val="20"/>
        </w:rPr>
        <w:t>（签字）</w:t>
      </w:r>
    </w:p>
    <w:p w14:paraId="39AF2FF9">
      <w:pPr>
        <w:spacing w:line="430" w:lineRule="exact"/>
        <w:rPr>
          <w:rFonts w:hint="eastAsia" w:ascii="宋体" w:hAnsi="宋体" w:eastAsia="宋体" w:cs="Times New Roman"/>
          <w:szCs w:val="20"/>
        </w:rPr>
      </w:pPr>
      <w:r>
        <w:rPr>
          <w:rFonts w:hint="eastAsia" w:ascii="宋体" w:hAnsi="宋体" w:eastAsia="宋体" w:cs="Times New Roman"/>
          <w:szCs w:val="20"/>
        </w:rPr>
        <w:t>身份证号码：</w:t>
      </w:r>
      <w:r>
        <w:rPr>
          <w:rFonts w:ascii="宋体" w:hAnsi="宋体" w:eastAsia="宋体" w:cs="Times New Roman"/>
          <w:szCs w:val="20"/>
          <w:u w:val="single"/>
        </w:rPr>
        <w:t xml:space="preserve">                           </w:t>
      </w:r>
    </w:p>
    <w:p w14:paraId="23825699">
      <w:pPr>
        <w:spacing w:line="430" w:lineRule="exact"/>
        <w:rPr>
          <w:rFonts w:hint="eastAsia" w:ascii="宋体" w:hAnsi="宋体" w:eastAsia="宋体" w:cs="Times New Roman"/>
          <w:szCs w:val="20"/>
        </w:rPr>
      </w:pPr>
      <w:r>
        <w:rPr>
          <w:rFonts w:hint="eastAsia" w:ascii="宋体" w:hAnsi="宋体" w:eastAsia="宋体" w:cs="Times New Roman"/>
          <w:szCs w:val="20"/>
        </w:rPr>
        <w:t>委托代理人</w:t>
      </w:r>
      <w:r>
        <w:rPr>
          <w:rFonts w:hint="eastAsia" w:ascii="宋体" w:hAnsi="宋体" w:eastAsia="宋体" w:cs="Times New Roman"/>
          <w:szCs w:val="20"/>
          <w:u w:val="single"/>
        </w:rPr>
        <w:t>：</w:t>
      </w:r>
      <w:r>
        <w:rPr>
          <w:rFonts w:ascii="宋体" w:hAnsi="宋体" w:eastAsia="宋体" w:cs="Times New Roman"/>
          <w:szCs w:val="20"/>
          <w:u w:val="single"/>
        </w:rPr>
        <w:t xml:space="preserve">                            </w:t>
      </w:r>
      <w:r>
        <w:rPr>
          <w:rFonts w:hint="eastAsia" w:ascii="宋体" w:hAnsi="宋体" w:eastAsia="宋体" w:cs="Times New Roman"/>
          <w:szCs w:val="20"/>
        </w:rPr>
        <w:t>（签字）</w:t>
      </w:r>
    </w:p>
    <w:p w14:paraId="68D3BE06">
      <w:pPr>
        <w:spacing w:line="430" w:lineRule="exact"/>
        <w:rPr>
          <w:rFonts w:hint="eastAsia" w:ascii="宋体" w:hAnsi="宋体" w:eastAsia="宋体" w:cs="Times New Roman"/>
          <w:szCs w:val="20"/>
          <w:u w:val="single"/>
        </w:rPr>
      </w:pPr>
      <w:r>
        <w:rPr>
          <w:rFonts w:hint="eastAsia" w:ascii="宋体" w:hAnsi="宋体" w:eastAsia="宋体" w:cs="Times New Roman"/>
          <w:szCs w:val="20"/>
        </w:rPr>
        <w:t>身份证号码：</w:t>
      </w:r>
      <w:r>
        <w:rPr>
          <w:rFonts w:ascii="宋体" w:hAnsi="宋体" w:eastAsia="宋体" w:cs="Times New Roman"/>
          <w:szCs w:val="20"/>
          <w:u w:val="single"/>
        </w:rPr>
        <w:t xml:space="preserve">                           </w:t>
      </w:r>
    </w:p>
    <w:p w14:paraId="029E1781">
      <w:pPr>
        <w:spacing w:line="430" w:lineRule="exact"/>
        <w:rPr>
          <w:rFonts w:hint="eastAsia" w:ascii="宋体" w:hAnsi="宋体" w:eastAsia="宋体" w:cs="Times New Roman"/>
          <w:szCs w:val="20"/>
        </w:rPr>
      </w:pPr>
      <w:r>
        <w:rPr>
          <w:rFonts w:hint="eastAsia" w:ascii="宋体" w:hAnsi="宋体" w:eastAsia="宋体" w:cs="Times New Roman"/>
          <w:szCs w:val="20"/>
        </w:rPr>
        <w:t>日</w:t>
      </w:r>
      <w:r>
        <w:rPr>
          <w:rFonts w:ascii="宋体" w:hAnsi="宋体" w:eastAsia="宋体" w:cs="Times New Roman"/>
          <w:szCs w:val="20"/>
        </w:rPr>
        <w:t xml:space="preserve">  </w:t>
      </w:r>
      <w:r>
        <w:rPr>
          <w:rFonts w:hint="eastAsia" w:ascii="宋体" w:hAnsi="宋体" w:eastAsia="宋体" w:cs="Times New Roman"/>
          <w:szCs w:val="20"/>
        </w:rPr>
        <w:t>期：</w:t>
      </w:r>
      <w:r>
        <w:rPr>
          <w:rFonts w:ascii="宋体" w:hAnsi="宋体" w:eastAsia="宋体" w:cs="Times New Roman"/>
          <w:szCs w:val="20"/>
          <w:u w:val="single"/>
        </w:rPr>
        <w:t xml:space="preserve">        </w:t>
      </w:r>
      <w:r>
        <w:rPr>
          <w:rFonts w:hint="eastAsia" w:ascii="宋体" w:hAnsi="宋体" w:eastAsia="宋体" w:cs="Times New Roman"/>
          <w:szCs w:val="20"/>
        </w:rPr>
        <w:t>年</w:t>
      </w:r>
      <w:r>
        <w:rPr>
          <w:rFonts w:ascii="宋体" w:hAnsi="宋体" w:eastAsia="宋体" w:cs="Times New Roman"/>
          <w:szCs w:val="20"/>
          <w:u w:val="single"/>
        </w:rPr>
        <w:t xml:space="preserve">    </w:t>
      </w:r>
      <w:r>
        <w:rPr>
          <w:rFonts w:hint="eastAsia" w:ascii="宋体" w:hAnsi="宋体" w:eastAsia="宋体" w:cs="Times New Roman"/>
          <w:szCs w:val="20"/>
        </w:rPr>
        <w:t>月</w:t>
      </w:r>
      <w:r>
        <w:rPr>
          <w:rFonts w:ascii="宋体" w:hAnsi="宋体" w:eastAsia="宋体" w:cs="Times New Roman"/>
          <w:szCs w:val="20"/>
          <w:u w:val="single"/>
        </w:rPr>
        <w:t xml:space="preserve">    </w:t>
      </w:r>
      <w:r>
        <w:rPr>
          <w:rFonts w:hint="eastAsia" w:ascii="宋体" w:hAnsi="宋体" w:eastAsia="宋体" w:cs="Times New Roman"/>
          <w:szCs w:val="20"/>
        </w:rPr>
        <w:t>日</w:t>
      </w:r>
    </w:p>
    <w:p w14:paraId="6186B6F5">
      <w:pPr>
        <w:spacing w:line="360" w:lineRule="auto"/>
        <w:ind w:firstLine="420" w:firstLineChars="200"/>
        <w:rPr>
          <w:rFonts w:hint="eastAsia" w:ascii="宋体" w:hAnsi="宋体" w:eastAsia="宋体" w:cs="Times New Roman"/>
          <w:szCs w:val="20"/>
        </w:rPr>
      </w:pPr>
    </w:p>
    <w:p w14:paraId="7CD90F2F">
      <w:pPr>
        <w:snapToGrid w:val="0"/>
        <w:spacing w:line="360" w:lineRule="auto"/>
        <w:jc w:val="left"/>
        <w:rPr>
          <w:rFonts w:hint="eastAsia" w:ascii="宋体" w:hAnsi="宋体" w:eastAsia="宋体" w:cs="Times New Roman"/>
          <w:szCs w:val="20"/>
        </w:rPr>
      </w:pPr>
      <w:r>
        <w:rPr>
          <w:rFonts w:hint="eastAsia" w:ascii="宋体" w:hAnsi="宋体" w:eastAsia="宋体" w:cs="Times New Roman"/>
          <w:szCs w:val="20"/>
        </w:rPr>
        <w:t>注：1、比选申请文件由委托代理人签时，比选申请人还须出具法定代表人身份证明。</w:t>
      </w:r>
    </w:p>
    <w:p w14:paraId="069276DD">
      <w:pPr>
        <w:snapToGrid w:val="0"/>
        <w:spacing w:line="360" w:lineRule="auto"/>
        <w:jc w:val="left"/>
        <w:rPr>
          <w:rFonts w:hint="eastAsia" w:ascii="宋体" w:hAnsi="宋体" w:eastAsia="宋体" w:cs="Times New Roman"/>
          <w:szCs w:val="20"/>
        </w:rPr>
      </w:pPr>
      <w:r>
        <w:rPr>
          <w:rFonts w:hint="eastAsia" w:ascii="宋体" w:hAnsi="宋体" w:eastAsia="宋体" w:cs="Times New Roman"/>
          <w:szCs w:val="20"/>
        </w:rPr>
        <w:t>2、比选申请文件由委托代理人签时，比选申请人须提交授权委托书，授权委托书须满足下列要求：</w:t>
      </w:r>
    </w:p>
    <w:p w14:paraId="422D02A9">
      <w:pPr>
        <w:snapToGrid w:val="0"/>
        <w:spacing w:line="360" w:lineRule="auto"/>
        <w:jc w:val="left"/>
        <w:rPr>
          <w:rFonts w:hint="eastAsia" w:ascii="宋体" w:hAnsi="宋体" w:eastAsia="宋体" w:cs="Times New Roman"/>
          <w:szCs w:val="20"/>
        </w:rPr>
      </w:pPr>
      <w:r>
        <w:rPr>
          <w:rFonts w:hint="eastAsia" w:ascii="宋体" w:hAnsi="宋体" w:eastAsia="宋体" w:cs="Times New Roman"/>
          <w:szCs w:val="20"/>
        </w:rPr>
        <w:t>(1)委托代理人只能是一个人，且不能再授予他人，否则其授权无效。</w:t>
      </w:r>
    </w:p>
    <w:p w14:paraId="751F95BB">
      <w:pPr>
        <w:snapToGrid w:val="0"/>
        <w:spacing w:line="360" w:lineRule="auto"/>
        <w:jc w:val="left"/>
        <w:rPr>
          <w:rFonts w:hint="eastAsia" w:ascii="宋体" w:hAnsi="宋体" w:eastAsia="宋体" w:cs="Times New Roman"/>
          <w:szCs w:val="20"/>
        </w:rPr>
      </w:pPr>
      <w:r>
        <w:rPr>
          <w:rFonts w:hint="eastAsia" w:ascii="宋体" w:hAnsi="宋体" w:eastAsia="宋体" w:cs="Times New Roman"/>
          <w:szCs w:val="20"/>
        </w:rPr>
        <w:t>(2)法定代表人和委托代理人必须在授权委托书上签名。</w:t>
      </w:r>
    </w:p>
    <w:p w14:paraId="187BE8C0">
      <w:pPr>
        <w:snapToGrid w:val="0"/>
        <w:spacing w:line="360" w:lineRule="auto"/>
        <w:jc w:val="left"/>
        <w:rPr>
          <w:rFonts w:hint="eastAsia" w:ascii="宋体" w:hAnsi="宋体" w:eastAsia="宋体" w:cs="Times New Roman"/>
          <w:szCs w:val="20"/>
        </w:rPr>
      </w:pPr>
      <w:r>
        <w:rPr>
          <w:rFonts w:hint="eastAsia" w:ascii="宋体" w:hAnsi="宋体" w:eastAsia="宋体" w:cs="Times New Roman"/>
          <w:szCs w:val="20"/>
        </w:rPr>
        <w:t>(3)授权委托书还须加盖比选申请人单位章，单位章内容与其营业执照名称一致，且不得使用专用印章代替单位章。</w:t>
      </w:r>
    </w:p>
    <w:p w14:paraId="61932BB6">
      <w:pPr>
        <w:snapToGrid w:val="0"/>
        <w:spacing w:line="360" w:lineRule="auto"/>
        <w:jc w:val="left"/>
        <w:rPr>
          <w:rFonts w:hint="eastAsia" w:ascii="宋体" w:hAnsi="宋体" w:eastAsia="宋体" w:cs="Times New Roman"/>
          <w:szCs w:val="20"/>
        </w:rPr>
      </w:pPr>
    </w:p>
    <w:p w14:paraId="71E5D523">
      <w:pPr>
        <w:snapToGrid w:val="0"/>
        <w:spacing w:line="360" w:lineRule="auto"/>
        <w:jc w:val="left"/>
        <w:rPr>
          <w:rFonts w:hint="eastAsia" w:ascii="宋体" w:hAnsi="宋体" w:eastAsia="宋体" w:cs="Times New Roman"/>
          <w:szCs w:val="20"/>
        </w:rPr>
      </w:pPr>
    </w:p>
    <w:p w14:paraId="5544151A">
      <w:pPr>
        <w:jc w:val="center"/>
        <w:rPr>
          <w:rFonts w:ascii="宋体"/>
          <w:b/>
          <w:bCs/>
          <w:sz w:val="28"/>
          <w:szCs w:val="32"/>
        </w:rPr>
      </w:pPr>
      <w:r>
        <w:rPr>
          <w:rFonts w:hint="eastAsia" w:ascii="宋体" w:hAnsi="宋体"/>
          <w:b/>
          <w:bCs/>
          <w:sz w:val="28"/>
          <w:szCs w:val="32"/>
        </w:rPr>
        <w:t>（二）法定代表人身份证明</w:t>
      </w:r>
    </w:p>
    <w:p w14:paraId="2097235C">
      <w:pPr>
        <w:spacing w:line="430" w:lineRule="exact"/>
        <w:jc w:val="center"/>
        <w:rPr>
          <w:rFonts w:ascii="宋体"/>
          <w:sz w:val="28"/>
        </w:rPr>
      </w:pPr>
      <w:r>
        <w:rPr>
          <w:rFonts w:hint="eastAsia" w:ascii="宋体" w:hAnsi="宋体"/>
          <w:sz w:val="28"/>
        </w:rPr>
        <w:t>法定代表人身份证明</w:t>
      </w:r>
    </w:p>
    <w:p w14:paraId="5D64C577">
      <w:pPr>
        <w:spacing w:line="430" w:lineRule="exact"/>
        <w:rPr>
          <w:rFonts w:hint="eastAsia" w:ascii="宋体" w:hAnsi="宋体" w:eastAsia="宋体" w:cs="Times New Roman"/>
          <w:szCs w:val="20"/>
          <w:u w:val="single"/>
        </w:rPr>
      </w:pPr>
      <w:r>
        <w:rPr>
          <w:rFonts w:hint="eastAsia" w:ascii="宋体" w:hAnsi="宋体" w:eastAsia="宋体" w:cs="Times New Roman"/>
          <w:szCs w:val="20"/>
        </w:rPr>
        <w:t>比选申请人名称：</w:t>
      </w:r>
      <w:r>
        <w:rPr>
          <w:rFonts w:hint="eastAsia" w:ascii="宋体" w:hAnsi="宋体" w:eastAsia="宋体" w:cs="Times New Roman"/>
          <w:szCs w:val="20"/>
          <w:u w:val="single"/>
        </w:rPr>
        <w:t xml:space="preserve">                      </w:t>
      </w:r>
    </w:p>
    <w:p w14:paraId="380FD23B">
      <w:pPr>
        <w:spacing w:line="430" w:lineRule="exact"/>
        <w:ind w:firstLine="630" w:firstLineChars="300"/>
        <w:rPr>
          <w:rFonts w:hint="eastAsia" w:ascii="宋体" w:hAnsi="宋体" w:eastAsia="宋体" w:cs="Times New Roman"/>
          <w:szCs w:val="20"/>
        </w:rPr>
      </w:pPr>
      <w:r>
        <w:rPr>
          <w:rFonts w:hint="eastAsia" w:ascii="宋体" w:hAnsi="宋体" w:eastAsia="宋体" w:cs="Times New Roman"/>
          <w:szCs w:val="20"/>
        </w:rPr>
        <w:t>姓名：</w:t>
      </w:r>
      <w:r>
        <w:rPr>
          <w:rFonts w:hint="eastAsia" w:ascii="宋体" w:hAnsi="宋体" w:eastAsia="宋体" w:cs="Times New Roman"/>
          <w:szCs w:val="20"/>
          <w:u w:val="single"/>
        </w:rPr>
        <w:t xml:space="preserve">        （法定代表人签字）</w:t>
      </w:r>
      <w:r>
        <w:rPr>
          <w:rFonts w:hint="eastAsia" w:ascii="宋体" w:hAnsi="宋体" w:eastAsia="宋体" w:cs="Times New Roman"/>
          <w:szCs w:val="20"/>
        </w:rPr>
        <w:t>性别：</w:t>
      </w:r>
      <w:r>
        <w:rPr>
          <w:rFonts w:hint="eastAsia" w:ascii="宋体" w:hAnsi="宋体" w:eastAsia="宋体" w:cs="Times New Roman"/>
          <w:szCs w:val="20"/>
          <w:u w:val="single"/>
        </w:rPr>
        <w:t xml:space="preserve">     </w:t>
      </w:r>
      <w:r>
        <w:rPr>
          <w:rFonts w:hint="eastAsia" w:ascii="宋体" w:hAnsi="宋体" w:eastAsia="宋体" w:cs="Times New Roman"/>
          <w:szCs w:val="20"/>
        </w:rPr>
        <w:t>年龄：</w:t>
      </w:r>
      <w:r>
        <w:rPr>
          <w:rFonts w:hint="eastAsia" w:ascii="宋体" w:hAnsi="宋体" w:eastAsia="宋体" w:cs="Times New Roman"/>
          <w:szCs w:val="20"/>
          <w:u w:val="single"/>
        </w:rPr>
        <w:t xml:space="preserve">    </w:t>
      </w:r>
      <w:r>
        <w:rPr>
          <w:rFonts w:hint="eastAsia" w:ascii="宋体" w:hAnsi="宋体" w:eastAsia="宋体" w:cs="Times New Roman"/>
          <w:szCs w:val="20"/>
        </w:rPr>
        <w:t xml:space="preserve"> 职务：</w:t>
      </w:r>
      <w:r>
        <w:rPr>
          <w:rFonts w:hint="eastAsia" w:ascii="宋体" w:hAnsi="宋体" w:eastAsia="宋体" w:cs="Times New Roman"/>
          <w:szCs w:val="20"/>
          <w:u w:val="single"/>
        </w:rPr>
        <w:t xml:space="preserve">     </w:t>
      </w:r>
      <w:r>
        <w:rPr>
          <w:rFonts w:hint="eastAsia" w:ascii="宋体" w:hAnsi="宋体" w:eastAsia="宋体" w:cs="Times New Roman"/>
          <w:szCs w:val="20"/>
        </w:rPr>
        <w:t>系</w:t>
      </w:r>
      <w:r>
        <w:rPr>
          <w:rFonts w:hint="eastAsia" w:ascii="宋体" w:hAnsi="宋体" w:eastAsia="宋体" w:cs="Times New Roman"/>
          <w:szCs w:val="20"/>
          <w:u w:val="single"/>
        </w:rPr>
        <w:t>（比选申请人名称）</w:t>
      </w:r>
      <w:r>
        <w:rPr>
          <w:rFonts w:hint="eastAsia" w:ascii="宋体" w:hAnsi="宋体" w:eastAsia="宋体" w:cs="Times New Roman"/>
          <w:szCs w:val="20"/>
        </w:rPr>
        <w:t>的法定代表人。</w:t>
      </w:r>
    </w:p>
    <w:p w14:paraId="3B7D7B43">
      <w:pPr>
        <w:spacing w:line="430" w:lineRule="exact"/>
        <w:ind w:firstLine="630" w:firstLineChars="300"/>
        <w:rPr>
          <w:rFonts w:hint="eastAsia" w:ascii="宋体" w:hAnsi="宋体" w:eastAsia="宋体" w:cs="Times New Roman"/>
          <w:szCs w:val="20"/>
        </w:rPr>
      </w:pPr>
      <w:r>
        <w:rPr>
          <w:rFonts w:hint="eastAsia" w:ascii="宋体" w:hAnsi="宋体" w:eastAsia="宋体" w:cs="Times New Roman"/>
          <w:szCs w:val="20"/>
        </w:rPr>
        <w:t>特此证明。</w:t>
      </w:r>
    </w:p>
    <w:p w14:paraId="4938C478">
      <w:pPr>
        <w:spacing w:line="430" w:lineRule="exact"/>
        <w:ind w:firstLine="630" w:firstLineChars="300"/>
        <w:rPr>
          <w:rFonts w:hint="eastAsia" w:ascii="宋体" w:hAnsi="宋体" w:eastAsia="宋体" w:cs="Times New Roman"/>
          <w:szCs w:val="20"/>
        </w:rPr>
      </w:pPr>
      <w:r>
        <w:rPr>
          <w:rFonts w:hint="eastAsia" w:ascii="宋体" w:hAnsi="宋体" w:eastAsia="宋体" w:cs="Times New Roman"/>
          <w:szCs w:val="20"/>
        </w:rPr>
        <w:t>附：法定代表人身份证明身份证影印件。</w:t>
      </w:r>
    </w:p>
    <w:p w14:paraId="75A16383">
      <w:pPr>
        <w:spacing w:line="430" w:lineRule="exact"/>
        <w:ind w:firstLine="630" w:firstLineChars="300"/>
        <w:rPr>
          <w:rFonts w:hint="eastAsia" w:ascii="宋体" w:hAnsi="宋体" w:eastAsia="宋体" w:cs="Times New Roman"/>
          <w:szCs w:val="20"/>
        </w:rPr>
      </w:pPr>
    </w:p>
    <w:p w14:paraId="191FE1A3">
      <w:pPr>
        <w:spacing w:line="430" w:lineRule="exact"/>
        <w:ind w:firstLine="480"/>
        <w:rPr>
          <w:rFonts w:ascii="宋体"/>
        </w:rPr>
      </w:pPr>
    </w:p>
    <w:p w14:paraId="3F6AA99A">
      <w:pPr>
        <w:spacing w:line="430" w:lineRule="exact"/>
        <w:ind w:firstLine="480"/>
        <w:rPr>
          <w:rFonts w:ascii="宋体"/>
        </w:rPr>
      </w:pPr>
    </w:p>
    <w:p w14:paraId="1142492D">
      <w:pPr>
        <w:spacing w:line="430" w:lineRule="exact"/>
        <w:ind w:firstLine="480"/>
        <w:rPr>
          <w:rFonts w:ascii="宋体"/>
        </w:rPr>
      </w:pPr>
    </w:p>
    <w:p w14:paraId="4C92FC43">
      <w:pPr>
        <w:spacing w:line="430" w:lineRule="exact"/>
        <w:ind w:firstLine="3570" w:firstLineChars="1700"/>
        <w:rPr>
          <w:rFonts w:hint="eastAsia" w:ascii="宋体" w:hAnsi="宋体"/>
        </w:rPr>
      </w:pPr>
      <w:r>
        <w:rPr>
          <w:rFonts w:hint="eastAsia" w:ascii="宋体" w:hAnsi="宋体"/>
        </w:rPr>
        <w:t>比选申请人：</w:t>
      </w:r>
      <w:r>
        <w:rPr>
          <w:rFonts w:ascii="宋体" w:hAnsi="宋体"/>
          <w:u w:val="single"/>
        </w:rPr>
        <w:t xml:space="preserve">   </w:t>
      </w:r>
      <w:r>
        <w:rPr>
          <w:rFonts w:hint="eastAsia" w:ascii="宋体" w:hAnsi="宋体"/>
          <w:u w:val="single"/>
        </w:rPr>
        <w:t>（全称）</w:t>
      </w:r>
      <w:r>
        <w:rPr>
          <w:rFonts w:ascii="宋体" w:hAnsi="宋体"/>
          <w:u w:val="single"/>
        </w:rPr>
        <w:t xml:space="preserve">  </w:t>
      </w:r>
      <w:r>
        <w:rPr>
          <w:rFonts w:hint="eastAsia" w:ascii="宋体" w:hAnsi="宋体"/>
          <w:u w:val="single"/>
        </w:rPr>
        <w:t>（盖单位章）</w:t>
      </w:r>
      <w:r>
        <w:rPr>
          <w:rFonts w:ascii="宋体" w:hAnsi="宋体"/>
          <w:u w:val="single"/>
        </w:rPr>
        <w:t xml:space="preserve"> </w:t>
      </w:r>
    </w:p>
    <w:p w14:paraId="02532990">
      <w:pPr>
        <w:spacing w:line="430" w:lineRule="exact"/>
        <w:ind w:firstLine="3570" w:firstLineChars="1700"/>
        <w:rPr>
          <w:rFonts w:hint="eastAsia" w:ascii="宋体" w:hAnsi="宋体"/>
        </w:rPr>
      </w:pPr>
      <w:r>
        <w:rPr>
          <w:rFonts w:hint="eastAsia" w:ascii="宋体" w:hAnsi="宋体"/>
        </w:rPr>
        <w:t>日</w:t>
      </w:r>
      <w:r>
        <w:rPr>
          <w:rFonts w:ascii="宋体" w:hAnsi="宋体"/>
        </w:rPr>
        <w:t xml:space="preserve">  </w:t>
      </w:r>
      <w:r>
        <w:rPr>
          <w:rFonts w:hint="eastAsia" w:ascii="宋体" w:hAnsi="宋体"/>
        </w:rPr>
        <w:t>期：</w:t>
      </w:r>
      <w:r>
        <w:rPr>
          <w:rFonts w:ascii="宋体" w:hAnsi="宋体"/>
          <w:u w:val="single"/>
        </w:rPr>
        <w:t xml:space="preserve">        </w:t>
      </w:r>
      <w:r>
        <w:rPr>
          <w:rFonts w:hint="eastAsia" w:ascii="宋体" w:hAnsi="宋体"/>
        </w:rPr>
        <w:t>年</w:t>
      </w:r>
      <w:r>
        <w:rPr>
          <w:rFonts w:ascii="宋体" w:hAnsi="宋体"/>
          <w:u w:val="single"/>
        </w:rPr>
        <w:t xml:space="preserve">    </w:t>
      </w:r>
      <w:r>
        <w:rPr>
          <w:rFonts w:hint="eastAsia" w:ascii="宋体" w:hAnsi="宋体"/>
        </w:rPr>
        <w:t>月</w:t>
      </w:r>
      <w:r>
        <w:rPr>
          <w:rFonts w:ascii="宋体" w:hAnsi="宋体"/>
          <w:u w:val="single"/>
        </w:rPr>
        <w:t xml:space="preserve">    </w:t>
      </w:r>
      <w:r>
        <w:rPr>
          <w:rFonts w:hint="eastAsia" w:ascii="宋体" w:hAnsi="宋体"/>
        </w:rPr>
        <w:t>日</w:t>
      </w:r>
    </w:p>
    <w:p w14:paraId="4558B8B9">
      <w:pPr>
        <w:spacing w:line="430" w:lineRule="exact"/>
        <w:rPr>
          <w:rFonts w:hint="eastAsia" w:ascii="宋体" w:hAnsi="宋体"/>
          <w:sz w:val="24"/>
        </w:rPr>
      </w:pPr>
    </w:p>
    <w:p w14:paraId="3A88C7F2">
      <w:pPr>
        <w:spacing w:line="360" w:lineRule="auto"/>
        <w:rPr>
          <w:rFonts w:hint="eastAsia" w:ascii="宋体" w:hAnsi="宋体"/>
          <w:sz w:val="24"/>
        </w:rPr>
      </w:pPr>
    </w:p>
    <w:p w14:paraId="36617CA2">
      <w:pPr>
        <w:snapToGrid w:val="0"/>
        <w:spacing w:line="360" w:lineRule="auto"/>
        <w:ind w:firstLine="0" w:firstLineChars="0"/>
        <w:jc w:val="left"/>
        <w:rPr>
          <w:rFonts w:hint="eastAsia" w:ascii="宋体" w:hAnsi="宋体"/>
        </w:rPr>
      </w:pPr>
      <w:r>
        <w:rPr>
          <w:rFonts w:hint="eastAsia" w:ascii="宋体" w:hAnsi="宋体"/>
        </w:rPr>
        <w:t>注：1、比选申请文件由法定代表人签署时，比选申请人须出具本法定代表人身份证明，不需提交授权委托书。</w:t>
      </w:r>
    </w:p>
    <w:p w14:paraId="2E714A5D">
      <w:pPr>
        <w:snapToGrid w:val="0"/>
        <w:spacing w:line="360" w:lineRule="auto"/>
        <w:ind w:firstLine="424" w:firstLineChars="202"/>
        <w:jc w:val="left"/>
        <w:rPr>
          <w:rFonts w:hint="eastAsia" w:ascii="宋体" w:hAnsi="宋体"/>
        </w:rPr>
      </w:pPr>
      <w:r>
        <w:rPr>
          <w:rFonts w:hint="eastAsia" w:ascii="宋体" w:hAnsi="宋体"/>
          <w:lang w:val="en-US" w:eastAsia="zh-CN"/>
        </w:rPr>
        <w:t>2</w:t>
      </w:r>
      <w:r>
        <w:rPr>
          <w:rFonts w:hint="eastAsia" w:ascii="宋体" w:hAnsi="宋体"/>
        </w:rPr>
        <w:t>、法定代表人身份证明还须加盖比选申请人单位章，单位章内容与其营业执照名称一致，且不得使用专用印章代替单位章。</w:t>
      </w:r>
    </w:p>
    <w:p w14:paraId="592313E4">
      <w:pPr>
        <w:spacing w:line="360" w:lineRule="auto"/>
        <w:ind w:firstLine="424" w:firstLineChars="202"/>
        <w:rPr>
          <w:rFonts w:hint="eastAsia" w:ascii="宋体" w:hAnsi="宋体"/>
          <w:b/>
          <w:szCs w:val="21"/>
        </w:rPr>
      </w:pPr>
      <w:r>
        <w:rPr>
          <w:rFonts w:hint="eastAsia" w:ascii="宋体" w:hAnsi="宋体"/>
          <w:lang w:val="en-US" w:eastAsia="zh-CN"/>
        </w:rPr>
        <w:t>3</w:t>
      </w:r>
      <w:r>
        <w:rPr>
          <w:rFonts w:hint="eastAsia" w:ascii="宋体" w:hAnsi="宋体"/>
        </w:rPr>
        <w:t>、比选申请文件由委托代理人签署时，比选申请人还须出具本法定代表人身份证明。</w:t>
      </w:r>
    </w:p>
    <w:p w14:paraId="4FE6DBF5">
      <w:pPr>
        <w:spacing w:line="360" w:lineRule="auto"/>
        <w:ind w:firstLine="517" w:firstLineChars="245"/>
        <w:rPr>
          <w:rFonts w:hint="eastAsia" w:ascii="宋体" w:hAnsi="宋体"/>
          <w:b/>
          <w:szCs w:val="21"/>
        </w:rPr>
      </w:pPr>
    </w:p>
    <w:p w14:paraId="0EFDFF67">
      <w:pPr>
        <w:spacing w:line="360" w:lineRule="auto"/>
        <w:ind w:firstLine="517" w:firstLineChars="245"/>
        <w:rPr>
          <w:rFonts w:ascii="宋体"/>
          <w:b/>
          <w:szCs w:val="21"/>
        </w:rPr>
      </w:pPr>
    </w:p>
    <w:p w14:paraId="0AAF997C">
      <w:pPr>
        <w:adjustRightInd w:val="0"/>
        <w:snapToGrid w:val="0"/>
        <w:spacing w:line="360" w:lineRule="auto"/>
        <w:jc w:val="left"/>
        <w:rPr>
          <w:rFonts w:hint="eastAsia" w:ascii="仿宋" w:hAnsi="仿宋" w:eastAsia="仿宋" w:cs="仿宋"/>
          <w:sz w:val="28"/>
          <w:szCs w:val="28"/>
        </w:rPr>
      </w:pPr>
    </w:p>
    <w:p w14:paraId="6A6A956C">
      <w:pPr>
        <w:adjustRightInd w:val="0"/>
        <w:snapToGrid w:val="0"/>
        <w:spacing w:line="360" w:lineRule="auto"/>
        <w:ind w:firstLine="560" w:firstLineChars="200"/>
        <w:jc w:val="left"/>
        <w:rPr>
          <w:rFonts w:hint="eastAsia" w:ascii="仿宋" w:hAnsi="仿宋" w:eastAsia="仿宋" w:cs="仿宋"/>
          <w:sz w:val="28"/>
          <w:szCs w:val="28"/>
        </w:rPr>
      </w:pPr>
    </w:p>
    <w:p w14:paraId="60142FEE">
      <w:pPr>
        <w:adjustRightInd w:val="0"/>
        <w:snapToGrid w:val="0"/>
        <w:rPr>
          <w:rFonts w:hint="eastAsia" w:asciiTheme="minorEastAsia" w:hAnsiTheme="minorEastAsia" w:cstheme="minorEastAsia"/>
          <w:b/>
          <w:bCs/>
          <w:spacing w:val="13"/>
          <w:sz w:val="32"/>
          <w:szCs w:val="32"/>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5A62B79E">
      <w:pPr>
        <w:adjustRightInd w:val="0"/>
        <w:snapToGrid w:val="0"/>
        <w:spacing w:line="360" w:lineRule="auto"/>
        <w:jc w:val="center"/>
        <w:rPr>
          <w:rFonts w:hint="eastAsia" w:asciiTheme="minorEastAsia" w:hAnsiTheme="minorEastAsia" w:cstheme="minorEastAsia"/>
          <w:spacing w:val="13"/>
          <w:sz w:val="32"/>
          <w:szCs w:val="32"/>
        </w:rPr>
      </w:pPr>
      <w:r>
        <w:rPr>
          <w:rFonts w:hint="eastAsia" w:asciiTheme="minorEastAsia" w:hAnsiTheme="minorEastAsia" w:cstheme="minorEastAsia"/>
          <w:b/>
          <w:bCs/>
          <w:spacing w:val="13"/>
          <w:sz w:val="32"/>
          <w:szCs w:val="32"/>
        </w:rPr>
        <w:t>三</w:t>
      </w:r>
      <w:r>
        <w:rPr>
          <w:rFonts w:asciiTheme="minorEastAsia" w:hAnsiTheme="minorEastAsia" w:cstheme="minorEastAsia"/>
          <w:b/>
          <w:bCs/>
          <w:spacing w:val="13"/>
          <w:sz w:val="32"/>
          <w:szCs w:val="32"/>
        </w:rPr>
        <w:t>、资格审查材料</w:t>
      </w:r>
    </w:p>
    <w:p w14:paraId="05933B29">
      <w:pPr>
        <w:adjustRightInd w:val="0"/>
        <w:snapToGrid w:val="0"/>
        <w:spacing w:line="360" w:lineRule="auto"/>
        <w:jc w:val="center"/>
        <w:rPr>
          <w:rFonts w:hint="eastAsia" w:asciiTheme="minorEastAsia" w:hAnsiTheme="minorEastAsia" w:cstheme="minorEastAsia"/>
          <w:b/>
          <w:bCs/>
          <w:spacing w:val="13"/>
          <w:sz w:val="28"/>
          <w:szCs w:val="28"/>
        </w:rPr>
      </w:pPr>
      <w:r>
        <w:rPr>
          <w:rFonts w:asciiTheme="minorEastAsia" w:hAnsiTheme="minorEastAsia" w:cstheme="minorEastAsia"/>
          <w:b/>
          <w:bCs/>
          <w:spacing w:val="13"/>
          <w:sz w:val="28"/>
          <w:szCs w:val="28"/>
        </w:rPr>
        <w:t>（一）</w:t>
      </w:r>
      <w:r>
        <w:rPr>
          <w:rFonts w:hint="eastAsia" w:asciiTheme="minorEastAsia" w:hAnsiTheme="minorEastAsia" w:cstheme="minorEastAsia"/>
          <w:b/>
          <w:bCs/>
          <w:spacing w:val="13"/>
          <w:sz w:val="28"/>
          <w:szCs w:val="28"/>
        </w:rPr>
        <w:t>比选申请人</w:t>
      </w:r>
      <w:r>
        <w:rPr>
          <w:rFonts w:asciiTheme="minorEastAsia" w:hAnsiTheme="minorEastAsia" w:cstheme="minorEastAsia"/>
          <w:b/>
          <w:bCs/>
          <w:spacing w:val="13"/>
          <w:sz w:val="28"/>
          <w:szCs w:val="28"/>
        </w:rPr>
        <w:t>总体情况一览表</w:t>
      </w:r>
    </w:p>
    <w:p w14:paraId="4428BAC7">
      <w:pPr>
        <w:pStyle w:val="9"/>
      </w:pPr>
    </w:p>
    <w:tbl>
      <w:tblPr>
        <w:tblStyle w:val="22"/>
        <w:tblW w:w="5054" w:type="pct"/>
        <w:jc w:val="center"/>
        <w:tblLayout w:type="autofit"/>
        <w:tblCellMar>
          <w:top w:w="0" w:type="dxa"/>
          <w:left w:w="0" w:type="dxa"/>
          <w:bottom w:w="0" w:type="dxa"/>
          <w:right w:w="0" w:type="dxa"/>
        </w:tblCellMar>
      </w:tblPr>
      <w:tblGrid>
        <w:gridCol w:w="1932"/>
        <w:gridCol w:w="836"/>
        <w:gridCol w:w="2203"/>
        <w:gridCol w:w="1291"/>
        <w:gridCol w:w="2144"/>
      </w:tblGrid>
      <w:tr w14:paraId="41AB689A">
        <w:tblPrEx>
          <w:tblCellMar>
            <w:top w:w="0" w:type="dxa"/>
            <w:left w:w="0" w:type="dxa"/>
            <w:bottom w:w="0" w:type="dxa"/>
            <w:right w:w="0" w:type="dxa"/>
          </w:tblCellMar>
        </w:tblPrEx>
        <w:trPr>
          <w:trHeight w:val="451" w:hRule="exact"/>
          <w:jc w:val="center"/>
        </w:trPr>
        <w:tc>
          <w:tcPr>
            <w:tcW w:w="1149" w:type="pct"/>
            <w:tcBorders>
              <w:top w:val="single" w:color="000000" w:sz="4" w:space="0"/>
              <w:left w:val="single" w:color="000000" w:sz="4" w:space="0"/>
              <w:bottom w:val="single" w:color="000000" w:sz="4" w:space="0"/>
              <w:right w:val="single" w:color="000000" w:sz="4" w:space="0"/>
            </w:tcBorders>
          </w:tcPr>
          <w:p w14:paraId="3C5C8819">
            <w:pPr>
              <w:pStyle w:val="28"/>
              <w:spacing w:before="119"/>
              <w:ind w:firstLine="210" w:firstLineChars="100"/>
              <w:rPr>
                <w:rFonts w:hint="eastAsia" w:ascii="宋体" w:hAnsi="宋体" w:cs="宋体"/>
                <w:sz w:val="21"/>
                <w:szCs w:val="21"/>
              </w:rPr>
            </w:pPr>
            <w:r>
              <w:rPr>
                <w:rFonts w:hint="eastAsia" w:ascii="宋体" w:hAnsi="宋体" w:cs="宋体"/>
                <w:sz w:val="21"/>
                <w:szCs w:val="21"/>
              </w:rPr>
              <w:t>比选申请人名称</w:t>
            </w:r>
          </w:p>
        </w:tc>
        <w:tc>
          <w:tcPr>
            <w:tcW w:w="3850" w:type="pct"/>
            <w:gridSpan w:val="4"/>
            <w:tcBorders>
              <w:top w:val="single" w:color="000000" w:sz="4" w:space="0"/>
              <w:left w:val="single" w:color="000000" w:sz="4" w:space="0"/>
              <w:bottom w:val="single" w:color="000000" w:sz="4" w:space="0"/>
              <w:right w:val="single" w:color="000000" w:sz="4" w:space="0"/>
            </w:tcBorders>
          </w:tcPr>
          <w:p w14:paraId="62600D12">
            <w:pPr>
              <w:rPr>
                <w:rFonts w:hint="eastAsia" w:ascii="宋体" w:hAnsi="宋体" w:eastAsia="宋体" w:cs="宋体"/>
                <w:szCs w:val="21"/>
              </w:rPr>
            </w:pPr>
          </w:p>
        </w:tc>
      </w:tr>
      <w:tr w14:paraId="509B2AE5">
        <w:tblPrEx>
          <w:tblCellMar>
            <w:top w:w="0" w:type="dxa"/>
            <w:left w:w="0" w:type="dxa"/>
            <w:bottom w:w="0" w:type="dxa"/>
            <w:right w:w="0" w:type="dxa"/>
          </w:tblCellMar>
        </w:tblPrEx>
        <w:trPr>
          <w:trHeight w:val="451" w:hRule="exact"/>
          <w:jc w:val="center"/>
        </w:trPr>
        <w:tc>
          <w:tcPr>
            <w:tcW w:w="1149" w:type="pct"/>
            <w:tcBorders>
              <w:top w:val="single" w:color="000000" w:sz="4" w:space="0"/>
              <w:left w:val="single" w:color="000000" w:sz="4" w:space="0"/>
              <w:bottom w:val="single" w:color="000000" w:sz="4" w:space="0"/>
              <w:right w:val="single" w:color="000000" w:sz="4" w:space="0"/>
            </w:tcBorders>
          </w:tcPr>
          <w:p w14:paraId="6159E9EB">
            <w:pPr>
              <w:pStyle w:val="28"/>
              <w:spacing w:before="124"/>
              <w:ind w:left="600"/>
              <w:rPr>
                <w:rFonts w:hint="eastAsia" w:ascii="宋体" w:hAnsi="宋体" w:cs="宋体"/>
                <w:sz w:val="21"/>
                <w:szCs w:val="21"/>
              </w:rPr>
            </w:pPr>
            <w:r>
              <w:rPr>
                <w:rFonts w:hint="eastAsia" w:ascii="宋体" w:hAnsi="宋体" w:cs="宋体"/>
                <w:sz w:val="21"/>
                <w:szCs w:val="21"/>
              </w:rPr>
              <w:t>注册地址</w:t>
            </w:r>
          </w:p>
        </w:tc>
        <w:tc>
          <w:tcPr>
            <w:tcW w:w="3850" w:type="pct"/>
            <w:gridSpan w:val="4"/>
            <w:tcBorders>
              <w:top w:val="single" w:color="000000" w:sz="4" w:space="0"/>
              <w:left w:val="single" w:color="000000" w:sz="4" w:space="0"/>
              <w:bottom w:val="single" w:color="000000" w:sz="4" w:space="0"/>
              <w:right w:val="single" w:color="000000" w:sz="4" w:space="0"/>
            </w:tcBorders>
          </w:tcPr>
          <w:p w14:paraId="6EDDF30C">
            <w:pPr>
              <w:rPr>
                <w:rFonts w:hint="eastAsia" w:ascii="宋体" w:hAnsi="宋体" w:eastAsia="宋体" w:cs="宋体"/>
                <w:szCs w:val="21"/>
              </w:rPr>
            </w:pPr>
          </w:p>
        </w:tc>
      </w:tr>
      <w:tr w14:paraId="12063A9F">
        <w:tblPrEx>
          <w:tblCellMar>
            <w:top w:w="0" w:type="dxa"/>
            <w:left w:w="0" w:type="dxa"/>
            <w:bottom w:w="0" w:type="dxa"/>
            <w:right w:w="0" w:type="dxa"/>
          </w:tblCellMar>
        </w:tblPrEx>
        <w:trPr>
          <w:trHeight w:val="453" w:hRule="exact"/>
          <w:jc w:val="center"/>
        </w:trPr>
        <w:tc>
          <w:tcPr>
            <w:tcW w:w="1149" w:type="pct"/>
            <w:vMerge w:val="restart"/>
            <w:tcBorders>
              <w:top w:val="single" w:color="000000" w:sz="4" w:space="0"/>
              <w:left w:val="single" w:color="000000" w:sz="4" w:space="0"/>
              <w:right w:val="single" w:color="000000" w:sz="4" w:space="0"/>
            </w:tcBorders>
          </w:tcPr>
          <w:p w14:paraId="59C4CA62">
            <w:pPr>
              <w:pStyle w:val="28"/>
              <w:spacing w:before="13"/>
              <w:rPr>
                <w:rFonts w:hint="eastAsia" w:ascii="宋体" w:hAnsi="宋体" w:cs="宋体"/>
                <w:sz w:val="21"/>
                <w:szCs w:val="21"/>
              </w:rPr>
            </w:pPr>
          </w:p>
          <w:p w14:paraId="4F286D0C">
            <w:pPr>
              <w:pStyle w:val="28"/>
              <w:ind w:left="600"/>
              <w:rPr>
                <w:rFonts w:hint="eastAsia" w:ascii="宋体" w:hAnsi="宋体" w:cs="宋体"/>
                <w:sz w:val="21"/>
                <w:szCs w:val="21"/>
              </w:rPr>
            </w:pPr>
            <w:r>
              <w:rPr>
                <w:rFonts w:hint="eastAsia" w:ascii="宋体" w:hAnsi="宋体" w:cs="宋体"/>
                <w:sz w:val="21"/>
                <w:szCs w:val="21"/>
              </w:rPr>
              <w:t>联系方式</w:t>
            </w:r>
          </w:p>
        </w:tc>
        <w:tc>
          <w:tcPr>
            <w:tcW w:w="497" w:type="pct"/>
            <w:tcBorders>
              <w:top w:val="single" w:color="000000" w:sz="4" w:space="0"/>
              <w:left w:val="single" w:color="000000" w:sz="4" w:space="0"/>
              <w:bottom w:val="single" w:color="000000" w:sz="2" w:space="0"/>
              <w:right w:val="single" w:color="000000" w:sz="4" w:space="0"/>
            </w:tcBorders>
          </w:tcPr>
          <w:p w14:paraId="719D9A59">
            <w:pPr>
              <w:pStyle w:val="28"/>
              <w:spacing w:before="119"/>
              <w:ind w:left="2"/>
              <w:jc w:val="center"/>
              <w:rPr>
                <w:rFonts w:hint="eastAsia" w:ascii="宋体" w:hAnsi="宋体" w:cs="宋体"/>
                <w:sz w:val="21"/>
                <w:szCs w:val="21"/>
              </w:rPr>
            </w:pPr>
            <w:r>
              <w:rPr>
                <w:rFonts w:hint="eastAsia" w:ascii="宋体" w:hAnsi="宋体" w:cs="宋体"/>
                <w:sz w:val="21"/>
                <w:szCs w:val="21"/>
              </w:rPr>
              <w:t>联系人</w:t>
            </w:r>
          </w:p>
        </w:tc>
        <w:tc>
          <w:tcPr>
            <w:tcW w:w="1310" w:type="pct"/>
            <w:tcBorders>
              <w:top w:val="single" w:color="000000" w:sz="4" w:space="0"/>
              <w:left w:val="single" w:color="000000" w:sz="4" w:space="0"/>
              <w:bottom w:val="single" w:color="000000" w:sz="2" w:space="0"/>
              <w:right w:val="single" w:color="000000" w:sz="4" w:space="0"/>
            </w:tcBorders>
          </w:tcPr>
          <w:p w14:paraId="31B9CF42">
            <w:pPr>
              <w:jc w:val="center"/>
              <w:rPr>
                <w:rFonts w:hint="eastAsia" w:ascii="宋体" w:hAnsi="宋体" w:eastAsia="宋体" w:cs="宋体"/>
                <w:szCs w:val="21"/>
              </w:rPr>
            </w:pPr>
          </w:p>
        </w:tc>
        <w:tc>
          <w:tcPr>
            <w:tcW w:w="768" w:type="pct"/>
            <w:tcBorders>
              <w:top w:val="single" w:color="000000" w:sz="4" w:space="0"/>
              <w:left w:val="single" w:color="000000" w:sz="4" w:space="0"/>
              <w:bottom w:val="single" w:color="000000" w:sz="2" w:space="0"/>
              <w:right w:val="single" w:color="000000" w:sz="2" w:space="0"/>
            </w:tcBorders>
          </w:tcPr>
          <w:p w14:paraId="58C3CE70">
            <w:pPr>
              <w:pStyle w:val="28"/>
              <w:spacing w:before="119"/>
              <w:ind w:left="237"/>
              <w:jc w:val="center"/>
              <w:rPr>
                <w:rFonts w:hint="eastAsia" w:ascii="宋体" w:hAnsi="宋体" w:cs="宋体"/>
                <w:sz w:val="21"/>
                <w:szCs w:val="21"/>
              </w:rPr>
            </w:pPr>
            <w:r>
              <w:rPr>
                <w:rFonts w:hint="eastAsia" w:ascii="宋体" w:hAnsi="宋体" w:cs="宋体"/>
                <w:sz w:val="21"/>
                <w:szCs w:val="21"/>
              </w:rPr>
              <w:t>邮政编码</w:t>
            </w:r>
          </w:p>
        </w:tc>
        <w:tc>
          <w:tcPr>
            <w:tcW w:w="1275" w:type="pct"/>
            <w:tcBorders>
              <w:top w:val="single" w:color="000000" w:sz="4" w:space="0"/>
              <w:left w:val="single" w:color="000000" w:sz="2" w:space="0"/>
              <w:bottom w:val="single" w:color="000000" w:sz="2" w:space="0"/>
              <w:right w:val="single" w:color="000000" w:sz="4" w:space="0"/>
            </w:tcBorders>
          </w:tcPr>
          <w:p w14:paraId="4727CFF6">
            <w:pPr>
              <w:rPr>
                <w:rFonts w:hint="eastAsia" w:ascii="宋体" w:hAnsi="宋体" w:eastAsia="宋体" w:cs="宋体"/>
                <w:szCs w:val="21"/>
              </w:rPr>
            </w:pPr>
          </w:p>
        </w:tc>
      </w:tr>
      <w:tr w14:paraId="05263712">
        <w:tblPrEx>
          <w:tblCellMar>
            <w:top w:w="0" w:type="dxa"/>
            <w:left w:w="0" w:type="dxa"/>
            <w:bottom w:w="0" w:type="dxa"/>
            <w:right w:w="0" w:type="dxa"/>
          </w:tblCellMar>
        </w:tblPrEx>
        <w:trPr>
          <w:trHeight w:val="512" w:hRule="exact"/>
          <w:jc w:val="center"/>
        </w:trPr>
        <w:tc>
          <w:tcPr>
            <w:tcW w:w="1149" w:type="pct"/>
            <w:vMerge w:val="continue"/>
            <w:tcBorders>
              <w:left w:val="single" w:color="000000" w:sz="4" w:space="0"/>
              <w:bottom w:val="single" w:color="000000" w:sz="4" w:space="0"/>
              <w:right w:val="single" w:color="000000" w:sz="4" w:space="0"/>
            </w:tcBorders>
          </w:tcPr>
          <w:p w14:paraId="29E38C8A">
            <w:pPr>
              <w:rPr>
                <w:rFonts w:hint="eastAsia" w:ascii="宋体" w:hAnsi="宋体" w:eastAsia="宋体" w:cs="宋体"/>
                <w:szCs w:val="21"/>
              </w:rPr>
            </w:pPr>
          </w:p>
        </w:tc>
        <w:tc>
          <w:tcPr>
            <w:tcW w:w="497" w:type="pct"/>
            <w:tcBorders>
              <w:top w:val="single" w:color="000000" w:sz="2" w:space="0"/>
              <w:left w:val="single" w:color="000000" w:sz="4" w:space="0"/>
              <w:bottom w:val="single" w:color="000000" w:sz="4" w:space="0"/>
              <w:right w:val="single" w:color="000000" w:sz="4" w:space="0"/>
            </w:tcBorders>
          </w:tcPr>
          <w:p w14:paraId="794866A5">
            <w:pPr>
              <w:pStyle w:val="28"/>
              <w:tabs>
                <w:tab w:val="left" w:pos="431"/>
              </w:tabs>
              <w:spacing w:before="174"/>
              <w:ind w:left="3"/>
              <w:jc w:val="center"/>
              <w:rPr>
                <w:rFonts w:hint="eastAsia" w:ascii="宋体" w:hAnsi="宋体" w:cs="宋体"/>
                <w:sz w:val="21"/>
                <w:szCs w:val="21"/>
              </w:rPr>
            </w:pPr>
            <w:r>
              <w:rPr>
                <w:rFonts w:hint="eastAsia" w:ascii="宋体" w:hAnsi="宋体" w:cs="宋体"/>
                <w:sz w:val="21"/>
                <w:szCs w:val="21"/>
              </w:rPr>
              <w:t>传</w:t>
            </w:r>
            <w:r>
              <w:rPr>
                <w:rFonts w:hint="eastAsia" w:ascii="宋体" w:hAnsi="宋体" w:cs="宋体"/>
                <w:sz w:val="21"/>
                <w:szCs w:val="21"/>
              </w:rPr>
              <w:tab/>
            </w:r>
            <w:r>
              <w:rPr>
                <w:rFonts w:hint="eastAsia" w:ascii="宋体" w:hAnsi="宋体" w:cs="宋体"/>
                <w:sz w:val="21"/>
                <w:szCs w:val="21"/>
              </w:rPr>
              <w:t>真</w:t>
            </w:r>
          </w:p>
        </w:tc>
        <w:tc>
          <w:tcPr>
            <w:tcW w:w="1310" w:type="pct"/>
            <w:tcBorders>
              <w:top w:val="single" w:color="000000" w:sz="2" w:space="0"/>
              <w:left w:val="single" w:color="000000" w:sz="4" w:space="0"/>
              <w:bottom w:val="single" w:color="000000" w:sz="4" w:space="0"/>
              <w:right w:val="single" w:color="000000" w:sz="4" w:space="0"/>
            </w:tcBorders>
          </w:tcPr>
          <w:p w14:paraId="4995FCFE">
            <w:pPr>
              <w:rPr>
                <w:rFonts w:hint="eastAsia" w:ascii="宋体" w:hAnsi="宋体" w:eastAsia="宋体" w:cs="宋体"/>
                <w:szCs w:val="21"/>
              </w:rPr>
            </w:pPr>
          </w:p>
        </w:tc>
        <w:tc>
          <w:tcPr>
            <w:tcW w:w="768" w:type="pct"/>
            <w:tcBorders>
              <w:top w:val="single" w:color="000000" w:sz="2" w:space="0"/>
              <w:left w:val="single" w:color="000000" w:sz="4" w:space="0"/>
              <w:bottom w:val="single" w:color="000000" w:sz="4" w:space="0"/>
              <w:right w:val="single" w:color="000000" w:sz="2" w:space="0"/>
            </w:tcBorders>
          </w:tcPr>
          <w:p w14:paraId="03769CAD">
            <w:pPr>
              <w:pStyle w:val="28"/>
              <w:spacing w:before="114"/>
              <w:ind w:left="400"/>
              <w:rPr>
                <w:rFonts w:hint="eastAsia" w:ascii="宋体" w:hAnsi="宋体" w:cs="宋体"/>
                <w:sz w:val="21"/>
                <w:szCs w:val="21"/>
              </w:rPr>
            </w:pPr>
            <w:r>
              <w:rPr>
                <w:rFonts w:hint="eastAsia" w:ascii="宋体" w:hAnsi="宋体" w:cs="宋体"/>
                <w:sz w:val="21"/>
                <w:szCs w:val="21"/>
              </w:rPr>
              <w:t>电 话</w:t>
            </w:r>
          </w:p>
        </w:tc>
        <w:tc>
          <w:tcPr>
            <w:tcW w:w="1275" w:type="pct"/>
            <w:tcBorders>
              <w:top w:val="single" w:color="000000" w:sz="2" w:space="0"/>
              <w:left w:val="single" w:color="000000" w:sz="2" w:space="0"/>
              <w:bottom w:val="single" w:color="000000" w:sz="4" w:space="0"/>
              <w:right w:val="single" w:color="000000" w:sz="4" w:space="0"/>
            </w:tcBorders>
          </w:tcPr>
          <w:p w14:paraId="35D0E2F0">
            <w:pPr>
              <w:rPr>
                <w:rFonts w:hint="eastAsia" w:ascii="宋体" w:hAnsi="宋体" w:eastAsia="宋体" w:cs="宋体"/>
                <w:szCs w:val="21"/>
              </w:rPr>
            </w:pPr>
          </w:p>
        </w:tc>
      </w:tr>
      <w:tr w14:paraId="4D742E12">
        <w:tblPrEx>
          <w:tblCellMar>
            <w:top w:w="0" w:type="dxa"/>
            <w:left w:w="0" w:type="dxa"/>
            <w:bottom w:w="0" w:type="dxa"/>
            <w:right w:w="0" w:type="dxa"/>
          </w:tblCellMar>
        </w:tblPrEx>
        <w:trPr>
          <w:trHeight w:val="606" w:hRule="exact"/>
          <w:jc w:val="center"/>
        </w:trPr>
        <w:tc>
          <w:tcPr>
            <w:tcW w:w="1149" w:type="pct"/>
            <w:tcBorders>
              <w:top w:val="single" w:color="000000" w:sz="4" w:space="0"/>
              <w:left w:val="single" w:color="000000" w:sz="4" w:space="0"/>
              <w:bottom w:val="single" w:color="000000" w:sz="4" w:space="0"/>
              <w:right w:val="single" w:color="000000" w:sz="4" w:space="0"/>
            </w:tcBorders>
          </w:tcPr>
          <w:p w14:paraId="28EA2247">
            <w:pPr>
              <w:pStyle w:val="28"/>
              <w:spacing w:before="121"/>
              <w:ind w:left="494"/>
              <w:rPr>
                <w:rFonts w:hint="eastAsia" w:ascii="宋体" w:hAnsi="宋体" w:cs="宋体"/>
                <w:sz w:val="21"/>
                <w:szCs w:val="21"/>
              </w:rPr>
            </w:pPr>
            <w:r>
              <w:rPr>
                <w:rFonts w:hint="eastAsia" w:ascii="宋体" w:hAnsi="宋体" w:cs="宋体"/>
                <w:sz w:val="21"/>
                <w:szCs w:val="21"/>
              </w:rPr>
              <w:t>法定代表人</w:t>
            </w:r>
          </w:p>
        </w:tc>
        <w:tc>
          <w:tcPr>
            <w:tcW w:w="497" w:type="pct"/>
            <w:tcBorders>
              <w:top w:val="single" w:color="000000" w:sz="4" w:space="0"/>
              <w:left w:val="single" w:color="000000" w:sz="4" w:space="0"/>
              <w:bottom w:val="single" w:color="000000" w:sz="4" w:space="0"/>
              <w:right w:val="single" w:color="000000" w:sz="4" w:space="0"/>
            </w:tcBorders>
          </w:tcPr>
          <w:p w14:paraId="7E09A122">
            <w:pPr>
              <w:pStyle w:val="28"/>
              <w:spacing w:before="121"/>
              <w:ind w:left="9"/>
              <w:jc w:val="center"/>
              <w:rPr>
                <w:rFonts w:hint="eastAsia" w:ascii="宋体" w:hAnsi="宋体" w:cs="宋体"/>
                <w:sz w:val="21"/>
                <w:szCs w:val="21"/>
              </w:rPr>
            </w:pPr>
            <w:r>
              <w:rPr>
                <w:rFonts w:hint="eastAsia" w:ascii="宋体" w:hAnsi="宋体" w:cs="宋体"/>
                <w:sz w:val="21"/>
                <w:szCs w:val="21"/>
              </w:rPr>
              <w:t>姓名</w:t>
            </w:r>
          </w:p>
        </w:tc>
        <w:tc>
          <w:tcPr>
            <w:tcW w:w="1310" w:type="pct"/>
            <w:tcBorders>
              <w:top w:val="single" w:color="000000" w:sz="4" w:space="0"/>
              <w:left w:val="single" w:color="000000" w:sz="4" w:space="0"/>
              <w:bottom w:val="single" w:color="000000" w:sz="4" w:space="0"/>
              <w:right w:val="single" w:color="000000" w:sz="4" w:space="0"/>
            </w:tcBorders>
          </w:tcPr>
          <w:p w14:paraId="69FE3ED0">
            <w:pPr>
              <w:pStyle w:val="28"/>
              <w:spacing w:before="121"/>
              <w:ind w:left="223"/>
              <w:rPr>
                <w:rFonts w:hint="eastAsia" w:ascii="宋体" w:hAnsi="宋体" w:cs="宋体"/>
                <w:sz w:val="21"/>
                <w:szCs w:val="21"/>
              </w:rPr>
            </w:pPr>
          </w:p>
        </w:tc>
        <w:tc>
          <w:tcPr>
            <w:tcW w:w="768" w:type="pct"/>
            <w:tcBorders>
              <w:top w:val="single" w:color="000000" w:sz="4" w:space="0"/>
              <w:left w:val="single" w:color="000000" w:sz="4" w:space="0"/>
              <w:bottom w:val="single" w:color="000000" w:sz="4" w:space="0"/>
              <w:right w:val="single" w:color="000000" w:sz="2" w:space="0"/>
            </w:tcBorders>
            <w:vAlign w:val="center"/>
          </w:tcPr>
          <w:p w14:paraId="22026BC3">
            <w:pPr>
              <w:pStyle w:val="28"/>
              <w:ind w:left="247"/>
              <w:rPr>
                <w:rFonts w:hint="eastAsia" w:ascii="宋体" w:hAnsi="宋体" w:cs="宋体"/>
                <w:szCs w:val="21"/>
              </w:rPr>
            </w:pPr>
            <w:r>
              <w:rPr>
                <w:rFonts w:hint="eastAsia" w:ascii="宋体" w:hAnsi="宋体" w:cs="宋体"/>
                <w:sz w:val="21"/>
                <w:szCs w:val="21"/>
              </w:rPr>
              <w:t>电子邮件</w:t>
            </w:r>
          </w:p>
        </w:tc>
        <w:tc>
          <w:tcPr>
            <w:tcW w:w="1275" w:type="pct"/>
            <w:tcBorders>
              <w:top w:val="single" w:color="000000" w:sz="4" w:space="0"/>
              <w:left w:val="single" w:color="000000" w:sz="2" w:space="0"/>
              <w:bottom w:val="single" w:color="000000" w:sz="4" w:space="0"/>
              <w:right w:val="single" w:color="000000" w:sz="4" w:space="0"/>
            </w:tcBorders>
          </w:tcPr>
          <w:p w14:paraId="52D38264">
            <w:pPr>
              <w:rPr>
                <w:rFonts w:hint="eastAsia" w:ascii="宋体" w:hAnsi="宋体" w:eastAsia="宋体" w:cs="宋体"/>
                <w:szCs w:val="21"/>
              </w:rPr>
            </w:pPr>
          </w:p>
        </w:tc>
      </w:tr>
      <w:tr w14:paraId="5E695D22">
        <w:tblPrEx>
          <w:tblCellMar>
            <w:top w:w="0" w:type="dxa"/>
            <w:left w:w="0" w:type="dxa"/>
            <w:bottom w:w="0" w:type="dxa"/>
            <w:right w:w="0" w:type="dxa"/>
          </w:tblCellMar>
        </w:tblPrEx>
        <w:trPr>
          <w:trHeight w:val="451" w:hRule="exact"/>
          <w:jc w:val="center"/>
        </w:trPr>
        <w:tc>
          <w:tcPr>
            <w:tcW w:w="1149" w:type="pct"/>
            <w:tcBorders>
              <w:top w:val="single" w:color="000000" w:sz="4" w:space="0"/>
              <w:left w:val="single" w:color="000000" w:sz="4" w:space="0"/>
              <w:bottom w:val="single" w:color="000000" w:sz="4" w:space="0"/>
              <w:right w:val="single" w:color="000000" w:sz="4" w:space="0"/>
            </w:tcBorders>
          </w:tcPr>
          <w:p w14:paraId="40E1B444">
            <w:pPr>
              <w:kinsoku w:val="0"/>
              <w:overflowPunct w:val="0"/>
              <w:autoSpaceDE w:val="0"/>
              <w:autoSpaceDN w:val="0"/>
              <w:adjustRightInd w:val="0"/>
              <w:spacing w:before="107" w:line="360" w:lineRule="auto"/>
              <w:jc w:val="center"/>
              <w:rPr>
                <w:rFonts w:hint="eastAsia" w:ascii="宋体" w:hAnsi="宋体" w:eastAsia="宋体" w:cs="宋体"/>
                <w:szCs w:val="21"/>
              </w:rPr>
            </w:pPr>
            <w:r>
              <w:rPr>
                <w:rFonts w:hint="eastAsia" w:ascii="宋体" w:hAnsi="宋体" w:eastAsia="宋体" w:cs="宋体"/>
                <w:kern w:val="0"/>
                <w:szCs w:val="21"/>
              </w:rPr>
              <w:t>营业执照号</w:t>
            </w:r>
          </w:p>
        </w:tc>
        <w:tc>
          <w:tcPr>
            <w:tcW w:w="1807" w:type="pct"/>
            <w:gridSpan w:val="2"/>
            <w:tcBorders>
              <w:top w:val="single" w:color="000000" w:sz="4" w:space="0"/>
              <w:left w:val="single" w:color="000000" w:sz="4" w:space="0"/>
              <w:bottom w:val="single" w:color="000000" w:sz="4" w:space="0"/>
              <w:right w:val="single" w:color="000000" w:sz="4" w:space="0"/>
            </w:tcBorders>
            <w:vAlign w:val="center"/>
          </w:tcPr>
          <w:p w14:paraId="0E81F87D">
            <w:pPr>
              <w:kinsoku w:val="0"/>
              <w:overflowPunct w:val="0"/>
              <w:autoSpaceDE w:val="0"/>
              <w:autoSpaceDN w:val="0"/>
              <w:adjustRightInd w:val="0"/>
              <w:spacing w:line="360" w:lineRule="auto"/>
              <w:jc w:val="center"/>
              <w:rPr>
                <w:rFonts w:hint="eastAsia" w:ascii="宋体" w:hAnsi="宋体" w:eastAsia="宋体" w:cs="宋体"/>
                <w:szCs w:val="21"/>
              </w:rPr>
            </w:pPr>
          </w:p>
        </w:tc>
        <w:tc>
          <w:tcPr>
            <w:tcW w:w="2043" w:type="pct"/>
            <w:gridSpan w:val="2"/>
            <w:tcBorders>
              <w:top w:val="single" w:color="000000" w:sz="4" w:space="0"/>
              <w:left w:val="single" w:color="000000" w:sz="4" w:space="0"/>
              <w:bottom w:val="single" w:color="000000" w:sz="4" w:space="0"/>
              <w:right w:val="single" w:color="000000" w:sz="4" w:space="0"/>
            </w:tcBorders>
          </w:tcPr>
          <w:p w14:paraId="4984FB95">
            <w:pPr>
              <w:kinsoku w:val="0"/>
              <w:overflowPunct w:val="0"/>
              <w:autoSpaceDE w:val="0"/>
              <w:autoSpaceDN w:val="0"/>
              <w:adjustRightInd w:val="0"/>
              <w:spacing w:line="360" w:lineRule="auto"/>
              <w:ind w:firstLine="630" w:firstLineChars="300"/>
              <w:jc w:val="left"/>
              <w:rPr>
                <w:rFonts w:hint="eastAsia" w:ascii="宋体" w:hAnsi="宋体" w:eastAsia="宋体" w:cs="宋体"/>
                <w:szCs w:val="21"/>
              </w:rPr>
            </w:pPr>
            <w:r>
              <w:rPr>
                <w:rFonts w:hint="eastAsia" w:ascii="宋体" w:hAnsi="宋体" w:eastAsia="宋体" w:cs="宋体"/>
                <w:kern w:val="0"/>
                <w:szCs w:val="21"/>
              </w:rPr>
              <w:t>员工总人数：</w:t>
            </w:r>
          </w:p>
        </w:tc>
      </w:tr>
      <w:tr w14:paraId="2BEA495B">
        <w:tblPrEx>
          <w:tblCellMar>
            <w:top w:w="0" w:type="dxa"/>
            <w:left w:w="0" w:type="dxa"/>
            <w:bottom w:w="0" w:type="dxa"/>
            <w:right w:w="0" w:type="dxa"/>
          </w:tblCellMar>
        </w:tblPrEx>
        <w:trPr>
          <w:trHeight w:val="451" w:hRule="exact"/>
          <w:jc w:val="center"/>
        </w:trPr>
        <w:tc>
          <w:tcPr>
            <w:tcW w:w="1149" w:type="pct"/>
            <w:tcBorders>
              <w:top w:val="single" w:color="000000" w:sz="4" w:space="0"/>
              <w:left w:val="single" w:color="000000" w:sz="4" w:space="0"/>
              <w:bottom w:val="single" w:color="000000" w:sz="4" w:space="0"/>
              <w:right w:val="single" w:color="000000" w:sz="4" w:space="0"/>
            </w:tcBorders>
          </w:tcPr>
          <w:p w14:paraId="49896A4E">
            <w:pPr>
              <w:pStyle w:val="28"/>
              <w:spacing w:before="117"/>
              <w:ind w:left="595"/>
              <w:rPr>
                <w:rFonts w:hint="eastAsia" w:ascii="宋体" w:hAnsi="宋体" w:cs="宋体"/>
                <w:sz w:val="21"/>
                <w:szCs w:val="21"/>
              </w:rPr>
            </w:pPr>
            <w:r>
              <w:rPr>
                <w:rFonts w:hint="eastAsia" w:ascii="宋体" w:hAnsi="宋体" w:cs="宋体"/>
                <w:sz w:val="21"/>
                <w:szCs w:val="21"/>
              </w:rPr>
              <w:t>注册资本</w:t>
            </w:r>
          </w:p>
        </w:tc>
        <w:tc>
          <w:tcPr>
            <w:tcW w:w="3850" w:type="pct"/>
            <w:gridSpan w:val="4"/>
            <w:tcBorders>
              <w:top w:val="single" w:color="000000" w:sz="4" w:space="0"/>
              <w:left w:val="single" w:color="000000" w:sz="4" w:space="0"/>
              <w:bottom w:val="single" w:color="000000" w:sz="4" w:space="0"/>
              <w:right w:val="single" w:color="000000" w:sz="4" w:space="0"/>
            </w:tcBorders>
          </w:tcPr>
          <w:p w14:paraId="7459D1FA">
            <w:pPr>
              <w:pStyle w:val="28"/>
              <w:rPr>
                <w:rFonts w:hint="eastAsia" w:ascii="宋体" w:hAnsi="宋体" w:cs="宋体"/>
                <w:sz w:val="21"/>
                <w:szCs w:val="21"/>
              </w:rPr>
            </w:pPr>
          </w:p>
          <w:p w14:paraId="6CE5B471">
            <w:pPr>
              <w:pStyle w:val="28"/>
              <w:spacing w:before="10"/>
              <w:rPr>
                <w:rFonts w:hint="eastAsia" w:ascii="宋体" w:hAnsi="宋体" w:cs="宋体"/>
                <w:sz w:val="21"/>
                <w:szCs w:val="21"/>
              </w:rPr>
            </w:pPr>
          </w:p>
          <w:p w14:paraId="3A5297A2">
            <w:pPr>
              <w:pStyle w:val="28"/>
              <w:spacing w:line="405" w:lineRule="auto"/>
              <w:ind w:left="127" w:right="53" w:hanging="15"/>
              <w:rPr>
                <w:rFonts w:hint="eastAsia" w:ascii="宋体" w:hAnsi="宋体" w:cs="宋体"/>
                <w:sz w:val="21"/>
                <w:szCs w:val="21"/>
              </w:rPr>
            </w:pPr>
          </w:p>
          <w:p w14:paraId="069A0B65">
            <w:pPr>
              <w:rPr>
                <w:rFonts w:hint="eastAsia" w:ascii="宋体" w:hAnsi="宋体" w:eastAsia="宋体" w:cs="宋体"/>
                <w:szCs w:val="21"/>
              </w:rPr>
            </w:pPr>
          </w:p>
        </w:tc>
      </w:tr>
      <w:tr w14:paraId="5953762F">
        <w:tblPrEx>
          <w:tblCellMar>
            <w:top w:w="0" w:type="dxa"/>
            <w:left w:w="0" w:type="dxa"/>
            <w:bottom w:w="0" w:type="dxa"/>
            <w:right w:w="0" w:type="dxa"/>
          </w:tblCellMar>
        </w:tblPrEx>
        <w:trPr>
          <w:trHeight w:val="449" w:hRule="exact"/>
          <w:jc w:val="center"/>
        </w:trPr>
        <w:tc>
          <w:tcPr>
            <w:tcW w:w="1149" w:type="pct"/>
            <w:tcBorders>
              <w:top w:val="single" w:color="000000" w:sz="4" w:space="0"/>
              <w:left w:val="single" w:color="000000" w:sz="4" w:space="0"/>
              <w:bottom w:val="single" w:color="000000" w:sz="4" w:space="0"/>
              <w:right w:val="single" w:color="000000" w:sz="4" w:space="0"/>
            </w:tcBorders>
          </w:tcPr>
          <w:p w14:paraId="1B4E1AF5">
            <w:pPr>
              <w:pStyle w:val="28"/>
              <w:spacing w:before="117"/>
              <w:ind w:left="600"/>
              <w:rPr>
                <w:rFonts w:hint="eastAsia" w:ascii="宋体" w:hAnsi="宋体" w:cs="宋体"/>
                <w:sz w:val="21"/>
                <w:szCs w:val="21"/>
              </w:rPr>
            </w:pPr>
            <w:r>
              <w:rPr>
                <w:rFonts w:hint="eastAsia" w:ascii="宋体" w:hAnsi="宋体" w:cs="宋体"/>
                <w:sz w:val="21"/>
                <w:szCs w:val="21"/>
              </w:rPr>
              <w:t>成立日期</w:t>
            </w:r>
          </w:p>
        </w:tc>
        <w:tc>
          <w:tcPr>
            <w:tcW w:w="3850" w:type="pct"/>
            <w:gridSpan w:val="4"/>
            <w:tcBorders>
              <w:top w:val="single" w:color="000000" w:sz="4" w:space="0"/>
              <w:left w:val="single" w:color="000000" w:sz="4" w:space="0"/>
              <w:bottom w:val="single" w:color="000000" w:sz="4" w:space="0"/>
              <w:right w:val="single" w:color="000000" w:sz="4" w:space="0"/>
            </w:tcBorders>
          </w:tcPr>
          <w:p w14:paraId="48638B6C">
            <w:pPr>
              <w:rPr>
                <w:rFonts w:hint="eastAsia" w:ascii="宋体" w:hAnsi="宋体" w:eastAsia="宋体" w:cs="宋体"/>
                <w:szCs w:val="21"/>
              </w:rPr>
            </w:pPr>
          </w:p>
        </w:tc>
      </w:tr>
      <w:tr w14:paraId="2ABB852D">
        <w:tblPrEx>
          <w:tblCellMar>
            <w:top w:w="0" w:type="dxa"/>
            <w:left w:w="0" w:type="dxa"/>
            <w:bottom w:w="0" w:type="dxa"/>
            <w:right w:w="0" w:type="dxa"/>
          </w:tblCellMar>
        </w:tblPrEx>
        <w:trPr>
          <w:trHeight w:val="454" w:hRule="exact"/>
          <w:jc w:val="center"/>
        </w:trPr>
        <w:tc>
          <w:tcPr>
            <w:tcW w:w="1149" w:type="pct"/>
            <w:tcBorders>
              <w:top w:val="single" w:color="000000" w:sz="4" w:space="0"/>
              <w:left w:val="single" w:color="000000" w:sz="4" w:space="0"/>
              <w:bottom w:val="single" w:color="000000" w:sz="4" w:space="0"/>
              <w:right w:val="single" w:color="000000" w:sz="4" w:space="0"/>
            </w:tcBorders>
          </w:tcPr>
          <w:p w14:paraId="6A475E55">
            <w:pPr>
              <w:pStyle w:val="28"/>
              <w:spacing w:before="119"/>
              <w:ind w:left="177"/>
              <w:rPr>
                <w:rFonts w:hint="eastAsia" w:ascii="宋体" w:hAnsi="宋体" w:cs="宋体"/>
                <w:sz w:val="21"/>
                <w:szCs w:val="21"/>
              </w:rPr>
            </w:pPr>
            <w:r>
              <w:rPr>
                <w:rFonts w:hint="eastAsia" w:ascii="宋体" w:hAnsi="宋体" w:cs="宋体"/>
                <w:sz w:val="21"/>
                <w:szCs w:val="21"/>
              </w:rPr>
              <w:t>基本账户开户银行</w:t>
            </w:r>
          </w:p>
        </w:tc>
        <w:tc>
          <w:tcPr>
            <w:tcW w:w="3850" w:type="pct"/>
            <w:gridSpan w:val="4"/>
            <w:tcBorders>
              <w:top w:val="single" w:color="000000" w:sz="4" w:space="0"/>
              <w:left w:val="single" w:color="000000" w:sz="4" w:space="0"/>
              <w:bottom w:val="single" w:color="000000" w:sz="4" w:space="0"/>
              <w:right w:val="single" w:color="000000" w:sz="4" w:space="0"/>
            </w:tcBorders>
          </w:tcPr>
          <w:p w14:paraId="27304E8D">
            <w:pPr>
              <w:rPr>
                <w:rFonts w:hint="eastAsia" w:ascii="宋体" w:hAnsi="宋体" w:eastAsia="宋体" w:cs="宋体"/>
                <w:szCs w:val="21"/>
              </w:rPr>
            </w:pPr>
          </w:p>
        </w:tc>
      </w:tr>
      <w:tr w14:paraId="76B4421C">
        <w:tblPrEx>
          <w:tblCellMar>
            <w:top w:w="0" w:type="dxa"/>
            <w:left w:w="0" w:type="dxa"/>
            <w:bottom w:w="0" w:type="dxa"/>
            <w:right w:w="0" w:type="dxa"/>
          </w:tblCellMar>
        </w:tblPrEx>
        <w:trPr>
          <w:trHeight w:val="451" w:hRule="exact"/>
          <w:jc w:val="center"/>
        </w:trPr>
        <w:tc>
          <w:tcPr>
            <w:tcW w:w="1149" w:type="pct"/>
            <w:tcBorders>
              <w:top w:val="single" w:color="000000" w:sz="4" w:space="0"/>
              <w:left w:val="single" w:color="000000" w:sz="4" w:space="0"/>
              <w:bottom w:val="single" w:color="000000" w:sz="4" w:space="0"/>
              <w:right w:val="single" w:color="000000" w:sz="4" w:space="0"/>
            </w:tcBorders>
          </w:tcPr>
          <w:p w14:paraId="30F14A82">
            <w:pPr>
              <w:pStyle w:val="28"/>
              <w:spacing w:before="117"/>
              <w:ind w:left="177"/>
              <w:rPr>
                <w:rFonts w:hint="eastAsia" w:ascii="宋体" w:hAnsi="宋体" w:cs="宋体"/>
                <w:sz w:val="21"/>
                <w:szCs w:val="21"/>
              </w:rPr>
            </w:pPr>
            <w:r>
              <w:rPr>
                <w:rFonts w:hint="eastAsia" w:ascii="宋体" w:hAnsi="宋体" w:cs="宋体"/>
                <w:sz w:val="21"/>
                <w:szCs w:val="21"/>
              </w:rPr>
              <w:t>基本账户银行账号</w:t>
            </w:r>
          </w:p>
        </w:tc>
        <w:tc>
          <w:tcPr>
            <w:tcW w:w="3850" w:type="pct"/>
            <w:gridSpan w:val="4"/>
            <w:tcBorders>
              <w:top w:val="single" w:color="000000" w:sz="4" w:space="0"/>
              <w:left w:val="single" w:color="000000" w:sz="4" w:space="0"/>
              <w:bottom w:val="single" w:color="000000" w:sz="4" w:space="0"/>
              <w:right w:val="single" w:color="000000" w:sz="4" w:space="0"/>
            </w:tcBorders>
          </w:tcPr>
          <w:p w14:paraId="1EFEE0DA">
            <w:pPr>
              <w:rPr>
                <w:rFonts w:hint="eastAsia" w:ascii="宋体" w:hAnsi="宋体" w:eastAsia="宋体" w:cs="宋体"/>
                <w:szCs w:val="21"/>
              </w:rPr>
            </w:pPr>
          </w:p>
        </w:tc>
      </w:tr>
      <w:tr w14:paraId="2E72329D">
        <w:tblPrEx>
          <w:tblCellMar>
            <w:top w:w="0" w:type="dxa"/>
            <w:left w:w="0" w:type="dxa"/>
            <w:bottom w:w="0" w:type="dxa"/>
            <w:right w:w="0" w:type="dxa"/>
          </w:tblCellMar>
        </w:tblPrEx>
        <w:trPr>
          <w:trHeight w:val="451" w:hRule="exact"/>
          <w:jc w:val="center"/>
        </w:trPr>
        <w:tc>
          <w:tcPr>
            <w:tcW w:w="1149" w:type="pct"/>
            <w:tcBorders>
              <w:top w:val="single" w:color="000000" w:sz="4" w:space="0"/>
              <w:left w:val="single" w:color="000000" w:sz="4" w:space="0"/>
              <w:bottom w:val="single" w:color="000000" w:sz="4" w:space="0"/>
              <w:right w:val="single" w:color="000000" w:sz="4" w:space="0"/>
            </w:tcBorders>
          </w:tcPr>
          <w:p w14:paraId="0FC1899F">
            <w:pPr>
              <w:pStyle w:val="28"/>
              <w:spacing w:before="112"/>
              <w:ind w:left="705"/>
              <w:rPr>
                <w:rFonts w:hint="eastAsia" w:ascii="宋体" w:hAnsi="宋体" w:cs="宋体"/>
                <w:sz w:val="21"/>
                <w:szCs w:val="21"/>
              </w:rPr>
            </w:pPr>
            <w:r>
              <w:rPr>
                <w:rFonts w:hint="eastAsia" w:ascii="宋体" w:hAnsi="宋体" w:cs="宋体"/>
                <w:sz w:val="21"/>
                <w:szCs w:val="21"/>
              </w:rPr>
              <w:t>经营范围</w:t>
            </w:r>
          </w:p>
        </w:tc>
        <w:tc>
          <w:tcPr>
            <w:tcW w:w="3850" w:type="pct"/>
            <w:gridSpan w:val="4"/>
            <w:tcBorders>
              <w:top w:val="single" w:color="000000" w:sz="4" w:space="0"/>
              <w:left w:val="single" w:color="000000" w:sz="4" w:space="0"/>
              <w:bottom w:val="single" w:color="000000" w:sz="4" w:space="0"/>
              <w:right w:val="single" w:color="000000" w:sz="4" w:space="0"/>
            </w:tcBorders>
          </w:tcPr>
          <w:p w14:paraId="1E6B1825">
            <w:pPr>
              <w:rPr>
                <w:rFonts w:hint="eastAsia" w:ascii="宋体" w:hAnsi="宋体" w:eastAsia="宋体" w:cs="宋体"/>
                <w:szCs w:val="21"/>
              </w:rPr>
            </w:pPr>
          </w:p>
        </w:tc>
      </w:tr>
      <w:tr w14:paraId="7022AF7E">
        <w:tblPrEx>
          <w:tblCellMar>
            <w:top w:w="0" w:type="dxa"/>
            <w:left w:w="0" w:type="dxa"/>
            <w:bottom w:w="0" w:type="dxa"/>
            <w:right w:w="0" w:type="dxa"/>
          </w:tblCellMar>
        </w:tblPrEx>
        <w:trPr>
          <w:trHeight w:val="449" w:hRule="exact"/>
          <w:jc w:val="center"/>
        </w:trPr>
        <w:tc>
          <w:tcPr>
            <w:tcW w:w="1149" w:type="pct"/>
            <w:tcBorders>
              <w:top w:val="single" w:color="000000" w:sz="4" w:space="0"/>
              <w:left w:val="single" w:color="000000" w:sz="4" w:space="0"/>
              <w:bottom w:val="single" w:color="000000" w:sz="4" w:space="0"/>
              <w:right w:val="single" w:color="000000" w:sz="4" w:space="0"/>
            </w:tcBorders>
          </w:tcPr>
          <w:p w14:paraId="616A856F">
            <w:pPr>
              <w:pStyle w:val="28"/>
              <w:spacing w:before="114"/>
              <w:ind w:left="7"/>
              <w:jc w:val="center"/>
              <w:rPr>
                <w:rFonts w:hint="eastAsia" w:ascii="宋体" w:hAnsi="宋体" w:cs="宋体"/>
                <w:sz w:val="21"/>
                <w:szCs w:val="21"/>
              </w:rPr>
            </w:pPr>
            <w:r>
              <w:rPr>
                <w:rFonts w:hint="eastAsia" w:ascii="宋体" w:hAnsi="宋体" w:cs="宋体"/>
                <w:sz w:val="21"/>
                <w:szCs w:val="21"/>
              </w:rPr>
              <w:t>备注</w:t>
            </w:r>
          </w:p>
        </w:tc>
        <w:tc>
          <w:tcPr>
            <w:tcW w:w="3850" w:type="pct"/>
            <w:gridSpan w:val="4"/>
            <w:tcBorders>
              <w:top w:val="single" w:color="000000" w:sz="4" w:space="0"/>
              <w:left w:val="single" w:color="000000" w:sz="4" w:space="0"/>
              <w:bottom w:val="single" w:color="000000" w:sz="4" w:space="0"/>
              <w:right w:val="single" w:color="000000" w:sz="4" w:space="0"/>
            </w:tcBorders>
          </w:tcPr>
          <w:p w14:paraId="78BE7903">
            <w:pPr>
              <w:rPr>
                <w:rFonts w:hint="eastAsia" w:ascii="宋体" w:hAnsi="宋体" w:eastAsia="宋体" w:cs="宋体"/>
                <w:szCs w:val="21"/>
              </w:rPr>
            </w:pPr>
          </w:p>
        </w:tc>
      </w:tr>
    </w:tbl>
    <w:p w14:paraId="1EF715EE">
      <w:pPr>
        <w:adjustRightInd w:val="0"/>
        <w:snapToGrid w:val="0"/>
        <w:rPr>
          <w:rFonts w:hint="eastAsia" w:asciiTheme="minorEastAsia" w:hAnsiTheme="minorEastAsia" w:cstheme="minorEastAsia"/>
          <w:spacing w:val="17"/>
          <w:szCs w:val="21"/>
        </w:rPr>
      </w:pPr>
    </w:p>
    <w:p w14:paraId="19B063E6">
      <w:pPr>
        <w:adjustRightInd w:val="0"/>
        <w:snapToGrid w:val="0"/>
        <w:rPr>
          <w:rFonts w:hint="eastAsia" w:ascii="宋体" w:hAnsi="宋体" w:eastAsia="宋体" w:cs="宋体"/>
          <w:spacing w:val="17"/>
          <w:szCs w:val="21"/>
        </w:rPr>
      </w:pPr>
      <w:r>
        <w:rPr>
          <w:rFonts w:hint="eastAsia" w:ascii="宋体" w:hAnsi="宋体" w:eastAsia="宋体" w:cs="宋体"/>
          <w:spacing w:val="17"/>
          <w:szCs w:val="21"/>
        </w:rPr>
        <w:t>注：</w:t>
      </w:r>
    </w:p>
    <w:p w14:paraId="301EB2DF">
      <w:pPr>
        <w:pStyle w:val="2"/>
        <w:ind w:firstLine="488"/>
        <w:rPr>
          <w:rFonts w:hint="eastAsia" w:ascii="仿宋" w:hAnsi="仿宋" w:eastAsia="仿宋" w:cs="仿宋"/>
          <w:spacing w:val="12"/>
          <w:szCs w:val="21"/>
        </w:rPr>
      </w:pPr>
      <w:r>
        <w:rPr>
          <w:rFonts w:hint="eastAsia" w:ascii="宋体" w:hAnsi="宋体" w:eastAsia="宋体" w:cs="宋体"/>
          <w:spacing w:val="17"/>
          <w:sz w:val="21"/>
          <w:szCs w:val="21"/>
        </w:rPr>
        <w:t>在本表后应附企业法人营业执照副本（全本）、基本账户开户许可证或基本存款账户信息等资料的</w:t>
      </w:r>
      <w:r>
        <w:rPr>
          <w:rFonts w:hint="eastAsia" w:ascii="宋体" w:hAnsi="宋体" w:eastAsia="宋体" w:cs="宋体"/>
          <w:spacing w:val="17"/>
          <w:sz w:val="21"/>
          <w:szCs w:val="21"/>
          <w:lang w:val="en-US" w:eastAsia="zh-CN"/>
        </w:rPr>
        <w:t>影印件</w:t>
      </w:r>
      <w:r>
        <w:rPr>
          <w:rFonts w:hint="eastAsia" w:ascii="宋体" w:hAnsi="宋体" w:eastAsia="宋体" w:cs="宋体"/>
          <w:spacing w:val="17"/>
          <w:sz w:val="21"/>
          <w:szCs w:val="21"/>
        </w:rPr>
        <w:t>并加盖比选申请人公章。</w:t>
      </w:r>
    </w:p>
    <w:p w14:paraId="60161888">
      <w:pPr>
        <w:adjustRightInd w:val="0"/>
        <w:snapToGrid w:val="0"/>
        <w:ind w:firstLine="468" w:firstLineChars="200"/>
        <w:rPr>
          <w:rFonts w:hint="eastAsia" w:ascii="仿宋" w:hAnsi="仿宋" w:eastAsia="仿宋" w:cs="仿宋"/>
          <w:spacing w:val="12"/>
          <w:szCs w:val="21"/>
        </w:rPr>
      </w:pPr>
    </w:p>
    <w:p w14:paraId="39A6A296">
      <w:pPr>
        <w:adjustRightInd w:val="0"/>
        <w:snapToGrid w:val="0"/>
        <w:ind w:firstLine="468" w:firstLineChars="200"/>
        <w:rPr>
          <w:rFonts w:hint="eastAsia" w:ascii="仿宋" w:hAnsi="仿宋" w:eastAsia="仿宋" w:cs="仿宋"/>
          <w:spacing w:val="12"/>
          <w:szCs w:val="21"/>
        </w:rPr>
      </w:pPr>
    </w:p>
    <w:p w14:paraId="74E4E06A">
      <w:pPr>
        <w:adjustRightInd w:val="0"/>
        <w:snapToGrid w:val="0"/>
        <w:ind w:firstLine="468" w:firstLineChars="200"/>
        <w:rPr>
          <w:rFonts w:hint="eastAsia" w:ascii="仿宋" w:hAnsi="仿宋" w:eastAsia="仿宋" w:cs="仿宋"/>
          <w:spacing w:val="12"/>
          <w:szCs w:val="21"/>
        </w:rPr>
      </w:pPr>
    </w:p>
    <w:p w14:paraId="3D0BFF07">
      <w:pPr>
        <w:pStyle w:val="9"/>
      </w:pPr>
    </w:p>
    <w:p w14:paraId="59AA5695">
      <w:pPr>
        <w:pStyle w:val="9"/>
      </w:pPr>
    </w:p>
    <w:p w14:paraId="104F034F">
      <w:pPr>
        <w:adjustRightInd w:val="0"/>
        <w:snapToGrid w:val="0"/>
        <w:ind w:firstLine="468" w:firstLineChars="200"/>
        <w:jc w:val="left"/>
        <w:rPr>
          <w:rFonts w:hint="eastAsia" w:hAnsi="宋体"/>
          <w:b/>
          <w:sz w:val="28"/>
          <w:szCs w:val="28"/>
        </w:rPr>
      </w:pPr>
      <w:r>
        <w:rPr>
          <w:rFonts w:ascii="仿宋" w:hAnsi="仿宋" w:eastAsia="仿宋" w:cs="仿宋"/>
          <w:spacing w:val="12"/>
          <w:szCs w:val="21"/>
        </w:rPr>
        <w:br w:type="page"/>
      </w:r>
    </w:p>
    <w:p w14:paraId="624CF7DC">
      <w:pPr>
        <w:adjustRightInd w:val="0"/>
        <w:snapToGrid w:val="0"/>
        <w:spacing w:line="360" w:lineRule="auto"/>
        <w:ind w:left="0" w:firstLine="0" w:firstLineChars="0"/>
        <w:jc w:val="center"/>
        <w:rPr>
          <w:rFonts w:hint="eastAsia" w:asciiTheme="minorEastAsia" w:hAnsiTheme="minorEastAsia" w:cstheme="minorEastAsia"/>
          <w:b/>
          <w:bCs/>
          <w:spacing w:val="13"/>
          <w:sz w:val="28"/>
          <w:szCs w:val="28"/>
        </w:rPr>
      </w:pPr>
      <w:r>
        <w:rPr>
          <w:rFonts w:hint="eastAsia" w:asciiTheme="minorEastAsia" w:hAnsiTheme="minorEastAsia" w:cstheme="minorEastAsia"/>
          <w:b/>
          <w:bCs/>
          <w:spacing w:val="13"/>
          <w:sz w:val="28"/>
          <w:szCs w:val="28"/>
        </w:rPr>
        <w:t>（二）</w:t>
      </w:r>
      <w:r>
        <w:rPr>
          <w:rFonts w:hint="eastAsia" w:asciiTheme="minorEastAsia" w:hAnsiTheme="minorEastAsia" w:eastAsiaTheme="minorEastAsia" w:cstheme="minorEastAsia"/>
          <w:b/>
          <w:bCs/>
          <w:spacing w:val="13"/>
          <w:sz w:val="28"/>
          <w:szCs w:val="28"/>
        </w:rPr>
        <w:t>2023年7月1日至今类似业绩</w:t>
      </w:r>
    </w:p>
    <w:p w14:paraId="014786CB">
      <w:pPr>
        <w:adjustRightInd w:val="0"/>
        <w:snapToGrid w:val="0"/>
        <w:rPr>
          <w:bCs/>
          <w:szCs w:val="21"/>
        </w:rPr>
      </w:pPr>
    </w:p>
    <w:tbl>
      <w:tblPr>
        <w:tblStyle w:val="22"/>
        <w:tblpPr w:leftFromText="180" w:rightFromText="180" w:vertAnchor="text" w:horzAnchor="margin" w:tblpXSpec="center" w:tblpY="310"/>
        <w:tblOverlap w:val="never"/>
        <w:tblW w:w="87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76"/>
        <w:gridCol w:w="1276"/>
        <w:gridCol w:w="1418"/>
        <w:gridCol w:w="1843"/>
        <w:gridCol w:w="1844"/>
      </w:tblGrid>
      <w:tr w14:paraId="5765B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3" w:hRule="atLeast"/>
          <w:jc w:val="center"/>
        </w:trPr>
        <w:tc>
          <w:tcPr>
            <w:tcW w:w="2376" w:type="dxa"/>
            <w:vAlign w:val="center"/>
          </w:tcPr>
          <w:p w14:paraId="43F199A2">
            <w:pPr>
              <w:widowControl/>
              <w:spacing w:line="360" w:lineRule="exact"/>
              <w:jc w:val="center"/>
              <w:rPr>
                <w:b/>
              </w:rPr>
            </w:pPr>
            <w:r>
              <w:rPr>
                <w:rFonts w:ascii="宋体" w:hAnsi="宋体"/>
              </w:rPr>
              <w:t xml:space="preserve"> </w:t>
            </w:r>
            <w:r>
              <w:rPr>
                <w:rFonts w:hint="eastAsia" w:ascii="宋体" w:hAnsi="宋体" w:cs="宋体"/>
                <w:kern w:val="0"/>
              </w:rPr>
              <w:t>序号</w:t>
            </w:r>
          </w:p>
        </w:tc>
        <w:tc>
          <w:tcPr>
            <w:tcW w:w="1276" w:type="dxa"/>
            <w:vAlign w:val="center"/>
          </w:tcPr>
          <w:p w14:paraId="0B01D10D">
            <w:pPr>
              <w:widowControl/>
              <w:spacing w:line="360" w:lineRule="exact"/>
              <w:jc w:val="center"/>
              <w:rPr>
                <w:b/>
              </w:rPr>
            </w:pPr>
            <w:r>
              <w:rPr>
                <w:rFonts w:ascii="宋体" w:hAnsi="宋体" w:cs="宋体"/>
                <w:kern w:val="0"/>
              </w:rPr>
              <w:t>1</w:t>
            </w:r>
          </w:p>
        </w:tc>
        <w:tc>
          <w:tcPr>
            <w:tcW w:w="1418" w:type="dxa"/>
            <w:vAlign w:val="center"/>
          </w:tcPr>
          <w:p w14:paraId="5081FBAC">
            <w:pPr>
              <w:widowControl/>
              <w:spacing w:line="360" w:lineRule="exact"/>
              <w:jc w:val="center"/>
              <w:rPr>
                <w:b/>
              </w:rPr>
            </w:pPr>
            <w:r>
              <w:rPr>
                <w:rFonts w:ascii="宋体" w:hAnsi="宋体" w:cs="宋体"/>
                <w:kern w:val="0"/>
              </w:rPr>
              <w:t>2</w:t>
            </w:r>
          </w:p>
        </w:tc>
        <w:tc>
          <w:tcPr>
            <w:tcW w:w="1843" w:type="dxa"/>
            <w:vAlign w:val="center"/>
          </w:tcPr>
          <w:p w14:paraId="27C92690">
            <w:pPr>
              <w:widowControl/>
              <w:spacing w:line="360" w:lineRule="exact"/>
              <w:jc w:val="center"/>
              <w:rPr>
                <w:b/>
              </w:rPr>
            </w:pPr>
            <w:r>
              <w:rPr>
                <w:rFonts w:ascii="宋体" w:hAnsi="宋体" w:cs="宋体"/>
                <w:kern w:val="0"/>
              </w:rPr>
              <w:t>3</w:t>
            </w:r>
          </w:p>
        </w:tc>
        <w:tc>
          <w:tcPr>
            <w:tcW w:w="1844" w:type="dxa"/>
            <w:vAlign w:val="center"/>
          </w:tcPr>
          <w:p w14:paraId="77C71964">
            <w:pPr>
              <w:widowControl/>
              <w:spacing w:line="360" w:lineRule="exact"/>
              <w:jc w:val="center"/>
              <w:rPr>
                <w:b/>
              </w:rPr>
            </w:pPr>
            <w:r>
              <w:rPr>
                <w:rFonts w:hint="eastAsia" w:ascii="宋体" w:hAnsi="宋体" w:cs="宋体"/>
                <w:kern w:val="0"/>
              </w:rPr>
              <w:t>……</w:t>
            </w:r>
          </w:p>
        </w:tc>
      </w:tr>
      <w:tr w14:paraId="31E0F4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2376" w:type="dxa"/>
            <w:vAlign w:val="center"/>
          </w:tcPr>
          <w:p w14:paraId="6737FB80">
            <w:pPr>
              <w:jc w:val="center"/>
            </w:pPr>
            <w:r>
              <w:rPr>
                <w:rFonts w:hint="eastAsia" w:ascii="宋体" w:hAnsi="宋体" w:cs="宋体"/>
                <w:kern w:val="0"/>
              </w:rPr>
              <w:t>合同名称</w:t>
            </w:r>
          </w:p>
        </w:tc>
        <w:tc>
          <w:tcPr>
            <w:tcW w:w="1276" w:type="dxa"/>
            <w:vAlign w:val="center"/>
          </w:tcPr>
          <w:p w14:paraId="59393C80">
            <w:pPr>
              <w:jc w:val="center"/>
              <w:rPr>
                <w:rFonts w:ascii="宋体"/>
              </w:rPr>
            </w:pPr>
          </w:p>
          <w:p w14:paraId="6923BC41"/>
        </w:tc>
        <w:tc>
          <w:tcPr>
            <w:tcW w:w="1418" w:type="dxa"/>
            <w:vAlign w:val="center"/>
          </w:tcPr>
          <w:p w14:paraId="43D1B387">
            <w:pPr>
              <w:jc w:val="center"/>
              <w:rPr>
                <w:rFonts w:ascii="宋体"/>
              </w:rPr>
            </w:pPr>
          </w:p>
          <w:p w14:paraId="112EC834">
            <w:pPr>
              <w:jc w:val="center"/>
              <w:rPr>
                <w:rFonts w:ascii="宋体"/>
              </w:rPr>
            </w:pPr>
          </w:p>
          <w:p w14:paraId="3C897C6E"/>
        </w:tc>
        <w:tc>
          <w:tcPr>
            <w:tcW w:w="1843" w:type="dxa"/>
            <w:vAlign w:val="center"/>
          </w:tcPr>
          <w:p w14:paraId="53B66522">
            <w:pPr>
              <w:jc w:val="center"/>
              <w:rPr>
                <w:rFonts w:ascii="宋体"/>
              </w:rPr>
            </w:pPr>
          </w:p>
          <w:p w14:paraId="7A138AC2"/>
        </w:tc>
        <w:tc>
          <w:tcPr>
            <w:tcW w:w="1844" w:type="dxa"/>
            <w:vAlign w:val="center"/>
          </w:tcPr>
          <w:p w14:paraId="46518DCB">
            <w:pPr>
              <w:jc w:val="center"/>
              <w:rPr>
                <w:rFonts w:ascii="宋体"/>
              </w:rPr>
            </w:pPr>
          </w:p>
          <w:p w14:paraId="58F57808">
            <w:pPr>
              <w:jc w:val="center"/>
              <w:rPr>
                <w:rFonts w:ascii="宋体"/>
              </w:rPr>
            </w:pPr>
          </w:p>
          <w:p w14:paraId="1EC87FA2"/>
        </w:tc>
      </w:tr>
      <w:tr w14:paraId="5E9C36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2376" w:type="dxa"/>
            <w:vAlign w:val="center"/>
          </w:tcPr>
          <w:p w14:paraId="75D99CC2">
            <w:pPr>
              <w:jc w:val="center"/>
            </w:pPr>
            <w:r>
              <w:rPr>
                <w:rFonts w:hint="eastAsia" w:ascii="宋体" w:hAnsi="宋体" w:cs="宋体"/>
                <w:kern w:val="0"/>
              </w:rPr>
              <w:t>委托人名称</w:t>
            </w:r>
          </w:p>
        </w:tc>
        <w:tc>
          <w:tcPr>
            <w:tcW w:w="1276" w:type="dxa"/>
            <w:vAlign w:val="center"/>
          </w:tcPr>
          <w:p w14:paraId="4B510799">
            <w:pPr>
              <w:jc w:val="center"/>
            </w:pPr>
          </w:p>
        </w:tc>
        <w:tc>
          <w:tcPr>
            <w:tcW w:w="1418" w:type="dxa"/>
            <w:vAlign w:val="center"/>
          </w:tcPr>
          <w:p w14:paraId="42EBBD8E">
            <w:pPr>
              <w:jc w:val="center"/>
            </w:pPr>
          </w:p>
        </w:tc>
        <w:tc>
          <w:tcPr>
            <w:tcW w:w="1843" w:type="dxa"/>
            <w:vAlign w:val="center"/>
          </w:tcPr>
          <w:p w14:paraId="3581A1C1">
            <w:pPr>
              <w:jc w:val="center"/>
            </w:pPr>
          </w:p>
        </w:tc>
        <w:tc>
          <w:tcPr>
            <w:tcW w:w="1844" w:type="dxa"/>
            <w:vAlign w:val="center"/>
          </w:tcPr>
          <w:p w14:paraId="5845F92B">
            <w:pPr>
              <w:jc w:val="center"/>
            </w:pPr>
          </w:p>
        </w:tc>
      </w:tr>
      <w:tr w14:paraId="712EA6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0" w:hRule="atLeast"/>
          <w:jc w:val="center"/>
        </w:trPr>
        <w:tc>
          <w:tcPr>
            <w:tcW w:w="2376" w:type="dxa"/>
            <w:vAlign w:val="center"/>
          </w:tcPr>
          <w:p w14:paraId="36E323FB">
            <w:pPr>
              <w:jc w:val="center"/>
            </w:pPr>
            <w:r>
              <w:rPr>
                <w:rFonts w:hint="eastAsia" w:ascii="宋体" w:hAnsi="宋体" w:cs="宋体"/>
                <w:kern w:val="0"/>
              </w:rPr>
              <w:t>开始日期</w:t>
            </w:r>
          </w:p>
        </w:tc>
        <w:tc>
          <w:tcPr>
            <w:tcW w:w="1276" w:type="dxa"/>
            <w:vAlign w:val="center"/>
          </w:tcPr>
          <w:p w14:paraId="73ECC0BC">
            <w:pPr>
              <w:jc w:val="center"/>
            </w:pPr>
          </w:p>
        </w:tc>
        <w:tc>
          <w:tcPr>
            <w:tcW w:w="1418" w:type="dxa"/>
            <w:vAlign w:val="center"/>
          </w:tcPr>
          <w:p w14:paraId="5470C90D">
            <w:pPr>
              <w:jc w:val="center"/>
            </w:pPr>
          </w:p>
        </w:tc>
        <w:tc>
          <w:tcPr>
            <w:tcW w:w="1843" w:type="dxa"/>
            <w:vAlign w:val="center"/>
          </w:tcPr>
          <w:p w14:paraId="793223BD">
            <w:pPr>
              <w:jc w:val="center"/>
            </w:pPr>
          </w:p>
        </w:tc>
        <w:tc>
          <w:tcPr>
            <w:tcW w:w="1844" w:type="dxa"/>
            <w:vAlign w:val="center"/>
          </w:tcPr>
          <w:p w14:paraId="5A2C0337">
            <w:pPr>
              <w:jc w:val="center"/>
            </w:pPr>
          </w:p>
        </w:tc>
      </w:tr>
      <w:tr w14:paraId="4D140E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4" w:hRule="atLeast"/>
          <w:jc w:val="center"/>
        </w:trPr>
        <w:tc>
          <w:tcPr>
            <w:tcW w:w="2376" w:type="dxa"/>
            <w:vAlign w:val="center"/>
          </w:tcPr>
          <w:p w14:paraId="1973E8C2">
            <w:pPr>
              <w:jc w:val="center"/>
            </w:pPr>
            <w:r>
              <w:rPr>
                <w:rFonts w:hint="eastAsia" w:ascii="宋体" w:hAnsi="宋体" w:cs="宋体"/>
                <w:kern w:val="0"/>
              </w:rPr>
              <w:t>完成日期</w:t>
            </w:r>
          </w:p>
        </w:tc>
        <w:tc>
          <w:tcPr>
            <w:tcW w:w="1276" w:type="dxa"/>
            <w:vAlign w:val="center"/>
          </w:tcPr>
          <w:p w14:paraId="10452E65">
            <w:pPr>
              <w:jc w:val="center"/>
            </w:pPr>
          </w:p>
        </w:tc>
        <w:tc>
          <w:tcPr>
            <w:tcW w:w="1418" w:type="dxa"/>
            <w:vAlign w:val="center"/>
          </w:tcPr>
          <w:p w14:paraId="0997B352">
            <w:pPr>
              <w:jc w:val="center"/>
            </w:pPr>
          </w:p>
        </w:tc>
        <w:tc>
          <w:tcPr>
            <w:tcW w:w="1843" w:type="dxa"/>
            <w:vAlign w:val="center"/>
          </w:tcPr>
          <w:p w14:paraId="72EBAAD7">
            <w:pPr>
              <w:jc w:val="center"/>
            </w:pPr>
          </w:p>
        </w:tc>
        <w:tc>
          <w:tcPr>
            <w:tcW w:w="1844" w:type="dxa"/>
            <w:vAlign w:val="center"/>
          </w:tcPr>
          <w:p w14:paraId="4DF90F3B">
            <w:pPr>
              <w:jc w:val="center"/>
            </w:pPr>
          </w:p>
        </w:tc>
      </w:tr>
      <w:tr w14:paraId="244AE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2376" w:type="dxa"/>
            <w:vAlign w:val="center"/>
          </w:tcPr>
          <w:p w14:paraId="6178D753">
            <w:pPr>
              <w:jc w:val="center"/>
            </w:pPr>
            <w:r>
              <w:rPr>
                <w:rFonts w:hint="eastAsia" w:ascii="宋体" w:hAnsi="宋体" w:cs="宋体"/>
                <w:kern w:val="0"/>
              </w:rPr>
              <w:t>合同价格（元）</w:t>
            </w:r>
          </w:p>
        </w:tc>
        <w:tc>
          <w:tcPr>
            <w:tcW w:w="1276" w:type="dxa"/>
            <w:vAlign w:val="center"/>
          </w:tcPr>
          <w:p w14:paraId="34EF3A6E">
            <w:pPr>
              <w:jc w:val="center"/>
            </w:pPr>
          </w:p>
        </w:tc>
        <w:tc>
          <w:tcPr>
            <w:tcW w:w="1418" w:type="dxa"/>
            <w:vAlign w:val="center"/>
          </w:tcPr>
          <w:p w14:paraId="41F3F6DF">
            <w:pPr>
              <w:jc w:val="center"/>
            </w:pPr>
          </w:p>
        </w:tc>
        <w:tc>
          <w:tcPr>
            <w:tcW w:w="1843" w:type="dxa"/>
            <w:vAlign w:val="center"/>
          </w:tcPr>
          <w:p w14:paraId="2905F09F">
            <w:pPr>
              <w:jc w:val="center"/>
            </w:pPr>
          </w:p>
        </w:tc>
        <w:tc>
          <w:tcPr>
            <w:tcW w:w="1844" w:type="dxa"/>
            <w:vAlign w:val="center"/>
          </w:tcPr>
          <w:p w14:paraId="5BAFD87B">
            <w:pPr>
              <w:jc w:val="center"/>
            </w:pPr>
          </w:p>
        </w:tc>
      </w:tr>
    </w:tbl>
    <w:p w14:paraId="1D972FF8">
      <w:pPr>
        <w:pStyle w:val="9"/>
        <w:spacing w:line="360" w:lineRule="auto"/>
        <w:rPr>
          <w:rFonts w:hint="eastAsia" w:ascii="宋体" w:hAnsi="宋体"/>
          <w:sz w:val="21"/>
        </w:rPr>
      </w:pPr>
    </w:p>
    <w:p w14:paraId="01F2B547">
      <w:pPr>
        <w:pStyle w:val="9"/>
        <w:spacing w:line="360" w:lineRule="auto"/>
        <w:rPr>
          <w:rFonts w:hint="eastAsia" w:ascii="宋体" w:hAnsi="宋体" w:eastAsia="宋体" w:cs="宋体"/>
          <w:sz w:val="21"/>
        </w:rPr>
      </w:pPr>
      <w:r>
        <w:rPr>
          <w:rFonts w:hint="eastAsia" w:ascii="宋体" w:hAnsi="宋体" w:eastAsia="宋体" w:cs="宋体"/>
          <w:sz w:val="21"/>
        </w:rPr>
        <w:t>注：业绩证明材料应符合以下要求：</w:t>
      </w:r>
    </w:p>
    <w:p w14:paraId="4AFF22C8">
      <w:pPr>
        <w:pStyle w:val="9"/>
        <w:spacing w:line="360" w:lineRule="auto"/>
        <w:ind w:firstLine="420" w:firstLineChars="200"/>
        <w:rPr>
          <w:rFonts w:hint="eastAsia" w:ascii="宋体" w:hAnsi="宋体" w:eastAsia="宋体" w:cs="宋体"/>
          <w:sz w:val="21"/>
        </w:rPr>
      </w:pPr>
      <w:r>
        <w:rPr>
          <w:rFonts w:hint="eastAsia" w:ascii="宋体" w:hAnsi="宋体" w:eastAsia="宋体" w:cs="宋体"/>
          <w:sz w:val="21"/>
        </w:rPr>
        <w:t>1、类似业绩的年份要求为（2023年7月1日起至比选申请截止日，以合同签订时间为准）。</w:t>
      </w:r>
    </w:p>
    <w:p w14:paraId="308E510E">
      <w:pPr>
        <w:pStyle w:val="9"/>
        <w:spacing w:line="360" w:lineRule="auto"/>
        <w:rPr>
          <w:rFonts w:hint="eastAsia" w:ascii="宋体" w:hAnsi="宋体" w:eastAsia="宋体" w:cs="宋体"/>
          <w:sz w:val="21"/>
        </w:rPr>
      </w:pPr>
      <w:r>
        <w:rPr>
          <w:rFonts w:hint="eastAsia" w:ascii="宋体" w:hAnsi="宋体" w:eastAsia="宋体" w:cs="宋体"/>
          <w:sz w:val="21"/>
        </w:rPr>
        <w:t xml:space="preserve">    2、业绩证明材料应符合比选申请人须知附录2业绩最低要求，并附合同影印件（黑白或彩色）并加盖比选申请人单位章，否则将视为比选申请人不满足比选文件最低要求而否决。   </w:t>
      </w:r>
    </w:p>
    <w:p w14:paraId="7FCE671F">
      <w:pPr>
        <w:pStyle w:val="9"/>
        <w:spacing w:line="360" w:lineRule="auto"/>
        <w:ind w:firstLine="420" w:firstLineChars="200"/>
        <w:rPr>
          <w:rFonts w:hint="eastAsia" w:ascii="宋体" w:hAnsi="宋体" w:eastAsia="宋体" w:cs="宋体"/>
          <w:sz w:val="21"/>
        </w:rPr>
      </w:pPr>
      <w:r>
        <w:rPr>
          <w:rFonts w:hint="eastAsia" w:ascii="宋体" w:hAnsi="宋体" w:eastAsia="宋体" w:cs="宋体"/>
          <w:sz w:val="21"/>
        </w:rPr>
        <w:t>3、如近年来，比选申请人法人机构发生合法变更或重组或法人名称变更时，应提供相关部门的合法批件或其他相关证明材料来证明其所附业绩的继承性。具有母子关系公司，业绩不能互用。如涉及企业分、合的，应提供相关部门的合法批件或其他相关证明。</w:t>
      </w:r>
    </w:p>
    <w:p w14:paraId="558D0EE9">
      <w:pPr>
        <w:pStyle w:val="9"/>
        <w:spacing w:line="360" w:lineRule="auto"/>
        <w:ind w:firstLine="420" w:firstLineChars="200"/>
        <w:rPr>
          <w:rFonts w:hint="eastAsia" w:ascii="宋体" w:hAnsi="宋体" w:eastAsia="宋体" w:cs="宋体"/>
          <w:sz w:val="21"/>
        </w:rPr>
      </w:pPr>
      <w:r>
        <w:rPr>
          <w:rFonts w:hint="eastAsia" w:ascii="宋体" w:hAnsi="宋体" w:eastAsia="宋体" w:cs="宋体"/>
          <w:sz w:val="21"/>
        </w:rPr>
        <w:t>4、以下情况业绩视为无效：</w:t>
      </w:r>
    </w:p>
    <w:p w14:paraId="5CFF8488">
      <w:pPr>
        <w:pStyle w:val="9"/>
        <w:spacing w:line="360" w:lineRule="auto"/>
        <w:rPr>
          <w:rFonts w:hint="eastAsia" w:ascii="宋体" w:hAnsi="宋体" w:eastAsia="宋体" w:cs="宋体"/>
          <w:sz w:val="21"/>
        </w:rPr>
      </w:pPr>
      <w:r>
        <w:rPr>
          <w:rFonts w:hint="eastAsia" w:ascii="宋体" w:hAnsi="宋体" w:eastAsia="宋体" w:cs="宋体"/>
          <w:sz w:val="21"/>
        </w:rPr>
        <w:t xml:space="preserve">   （1）未附合格证明材料或证明材料不完整的业绩；（2）不满足资格审查条件的业绩。</w:t>
      </w:r>
    </w:p>
    <w:p w14:paraId="4E62ADA9">
      <w:pPr>
        <w:widowControl/>
        <w:jc w:val="left"/>
        <w:rPr>
          <w:rFonts w:hint="eastAsia" w:ascii="宋体" w:hAnsi="宋体" w:cs="宋体"/>
          <w:color w:val="000000"/>
          <w:kern w:val="0"/>
          <w:szCs w:val="21"/>
          <w:lang w:bidi="ar"/>
        </w:rPr>
      </w:pPr>
    </w:p>
    <w:p w14:paraId="7C3ADF7F">
      <w:pPr>
        <w:widowControl/>
        <w:jc w:val="left"/>
        <w:rPr>
          <w:rFonts w:hint="eastAsia" w:ascii="宋体" w:hAnsi="宋体" w:cs="宋体"/>
          <w:color w:val="000000"/>
          <w:kern w:val="0"/>
          <w:szCs w:val="21"/>
          <w:lang w:bidi="ar"/>
        </w:rPr>
      </w:pPr>
      <w:r>
        <w:rPr>
          <w:rFonts w:ascii="宋体" w:hAnsi="宋体" w:cs="宋体"/>
          <w:color w:val="000000"/>
          <w:kern w:val="0"/>
          <w:szCs w:val="21"/>
          <w:lang w:bidi="ar"/>
        </w:rPr>
        <w:br w:type="page"/>
      </w:r>
    </w:p>
    <w:p w14:paraId="7AB12B46">
      <w:pPr>
        <w:adjustRightInd w:val="0"/>
        <w:snapToGrid w:val="0"/>
        <w:spacing w:before="0" w:beforeLines="-2147483648" w:after="0" w:line="360" w:lineRule="auto"/>
        <w:jc w:val="center"/>
        <w:rPr>
          <w:rFonts w:ascii="Times New Roman" w:hAnsi="Times New Roman"/>
          <w:b/>
          <w:kern w:val="0"/>
          <w:sz w:val="24"/>
        </w:rPr>
      </w:pPr>
      <w:r>
        <w:rPr>
          <w:rFonts w:hint="eastAsia" w:asciiTheme="minorEastAsia" w:hAnsiTheme="minorEastAsia" w:cstheme="minorEastAsia"/>
          <w:b/>
          <w:bCs/>
          <w:spacing w:val="13"/>
          <w:kern w:val="2"/>
          <w:sz w:val="28"/>
          <w:szCs w:val="28"/>
        </w:rPr>
        <w:t>（三）拟委任的主要人员汇总表</w:t>
      </w:r>
    </w:p>
    <w:tbl>
      <w:tblPr>
        <w:tblStyle w:val="22"/>
        <w:tblW w:w="53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2321"/>
        <w:gridCol w:w="830"/>
        <w:gridCol w:w="1454"/>
        <w:gridCol w:w="2391"/>
        <w:gridCol w:w="1355"/>
      </w:tblGrid>
      <w:tr w14:paraId="4450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05096FB2">
            <w:pPr>
              <w:pStyle w:val="49"/>
              <w:spacing w:line="240" w:lineRule="auto"/>
              <w:jc w:val="center"/>
              <w:rPr>
                <w:rFonts w:ascii="Times New Roman" w:hAnsi="Times New Roman" w:eastAsia="宋体"/>
                <w:b w:val="0"/>
                <w:bCs w:val="0"/>
                <w:sz w:val="18"/>
                <w:szCs w:val="18"/>
              </w:rPr>
            </w:pPr>
            <w:r>
              <w:rPr>
                <w:rFonts w:hint="eastAsia" w:ascii="Times New Roman" w:hAnsi="Times New Roman" w:eastAsia="宋体"/>
                <w:b w:val="0"/>
                <w:bCs w:val="0"/>
                <w:sz w:val="18"/>
                <w:szCs w:val="18"/>
              </w:rPr>
              <w:t>序号</w:t>
            </w:r>
          </w:p>
        </w:tc>
        <w:tc>
          <w:tcPr>
            <w:tcW w:w="1272" w:type="pct"/>
            <w:vAlign w:val="center"/>
          </w:tcPr>
          <w:p w14:paraId="70B088F6">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拟在本项目中担任的职务</w:t>
            </w:r>
          </w:p>
        </w:tc>
        <w:tc>
          <w:tcPr>
            <w:tcW w:w="455" w:type="pct"/>
            <w:vAlign w:val="center"/>
          </w:tcPr>
          <w:p w14:paraId="03415B6B">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姓名</w:t>
            </w:r>
          </w:p>
        </w:tc>
        <w:tc>
          <w:tcPr>
            <w:tcW w:w="797" w:type="pct"/>
            <w:vAlign w:val="center"/>
          </w:tcPr>
          <w:p w14:paraId="6B81D6BB">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职称证及编号</w:t>
            </w:r>
          </w:p>
        </w:tc>
        <w:tc>
          <w:tcPr>
            <w:tcW w:w="1310" w:type="pct"/>
            <w:vAlign w:val="center"/>
          </w:tcPr>
          <w:p w14:paraId="108B548A">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职（执）业资格证书及编号</w:t>
            </w:r>
          </w:p>
        </w:tc>
        <w:tc>
          <w:tcPr>
            <w:tcW w:w="742" w:type="pct"/>
            <w:vAlign w:val="center"/>
          </w:tcPr>
          <w:p w14:paraId="4A85E299">
            <w:pPr>
              <w:pStyle w:val="49"/>
              <w:spacing w:line="240" w:lineRule="auto"/>
              <w:jc w:val="center"/>
              <w:rPr>
                <w:rFonts w:ascii="Times New Roman" w:hAnsi="Times New Roman" w:eastAsia="宋体"/>
                <w:b w:val="0"/>
                <w:bCs w:val="0"/>
                <w:sz w:val="18"/>
                <w:szCs w:val="18"/>
              </w:rPr>
            </w:pPr>
            <w:r>
              <w:rPr>
                <w:rFonts w:ascii="Times New Roman" w:hAnsi="Times New Roman" w:eastAsia="宋体"/>
                <w:b w:val="0"/>
                <w:bCs w:val="0"/>
                <w:sz w:val="18"/>
                <w:szCs w:val="18"/>
              </w:rPr>
              <w:t>类似经验年限</w:t>
            </w:r>
          </w:p>
        </w:tc>
      </w:tr>
      <w:tr w14:paraId="1456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421" w:type="pct"/>
            <w:vAlign w:val="center"/>
          </w:tcPr>
          <w:p w14:paraId="2AF98232">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1</w:t>
            </w:r>
          </w:p>
        </w:tc>
        <w:tc>
          <w:tcPr>
            <w:tcW w:w="1272" w:type="pct"/>
            <w:vAlign w:val="center"/>
          </w:tcPr>
          <w:p w14:paraId="6C77249D">
            <w:pPr>
              <w:pStyle w:val="49"/>
              <w:jc w:val="center"/>
              <w:rPr>
                <w:rFonts w:ascii="Times New Roman" w:hAnsi="Times New Roman" w:eastAsia="宋体"/>
                <w:b w:val="0"/>
                <w:bCs w:val="0"/>
              </w:rPr>
            </w:pPr>
            <w:r>
              <w:rPr>
                <w:rFonts w:hint="eastAsia" w:ascii="Times New Roman" w:hAnsi="Times New Roman" w:eastAsia="宋体"/>
                <w:b w:val="0"/>
                <w:bCs w:val="0"/>
              </w:rPr>
              <w:t>项目负责人</w:t>
            </w:r>
          </w:p>
        </w:tc>
        <w:tc>
          <w:tcPr>
            <w:tcW w:w="455" w:type="pct"/>
            <w:vAlign w:val="center"/>
          </w:tcPr>
          <w:p w14:paraId="4DB4B2CD">
            <w:pPr>
              <w:pStyle w:val="49"/>
              <w:jc w:val="center"/>
              <w:rPr>
                <w:rFonts w:ascii="Times New Roman" w:hAnsi="Times New Roman" w:eastAsia="宋体"/>
                <w:b w:val="0"/>
                <w:bCs w:val="0"/>
                <w:sz w:val="24"/>
                <w:szCs w:val="24"/>
              </w:rPr>
            </w:pPr>
          </w:p>
        </w:tc>
        <w:tc>
          <w:tcPr>
            <w:tcW w:w="797" w:type="pct"/>
            <w:vAlign w:val="center"/>
          </w:tcPr>
          <w:p w14:paraId="54366F84">
            <w:pPr>
              <w:pStyle w:val="49"/>
              <w:jc w:val="center"/>
              <w:rPr>
                <w:rFonts w:ascii="Times New Roman" w:hAnsi="Times New Roman" w:eastAsia="宋体"/>
                <w:b w:val="0"/>
                <w:bCs w:val="0"/>
                <w:sz w:val="24"/>
                <w:szCs w:val="24"/>
              </w:rPr>
            </w:pPr>
          </w:p>
        </w:tc>
        <w:tc>
          <w:tcPr>
            <w:tcW w:w="1310" w:type="pct"/>
            <w:vAlign w:val="center"/>
          </w:tcPr>
          <w:p w14:paraId="77A34EFE">
            <w:pPr>
              <w:pStyle w:val="49"/>
              <w:rPr>
                <w:rFonts w:ascii="Times New Roman" w:hAnsi="Times New Roman" w:eastAsia="宋体"/>
                <w:sz w:val="24"/>
                <w:szCs w:val="24"/>
              </w:rPr>
            </w:pPr>
          </w:p>
        </w:tc>
        <w:tc>
          <w:tcPr>
            <w:tcW w:w="742" w:type="pct"/>
            <w:vAlign w:val="center"/>
          </w:tcPr>
          <w:p w14:paraId="41178B1E">
            <w:pPr>
              <w:pStyle w:val="49"/>
              <w:rPr>
                <w:rFonts w:ascii="Times New Roman" w:hAnsi="Times New Roman" w:eastAsia="宋体"/>
                <w:sz w:val="24"/>
                <w:szCs w:val="24"/>
              </w:rPr>
            </w:pPr>
          </w:p>
        </w:tc>
      </w:tr>
      <w:tr w14:paraId="5E59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6" w:hRule="atLeast"/>
          <w:jc w:val="center"/>
        </w:trPr>
        <w:tc>
          <w:tcPr>
            <w:tcW w:w="421" w:type="pct"/>
            <w:vAlign w:val="center"/>
          </w:tcPr>
          <w:p w14:paraId="74192E8A">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2</w:t>
            </w:r>
          </w:p>
        </w:tc>
        <w:tc>
          <w:tcPr>
            <w:tcW w:w="1272" w:type="pct"/>
            <w:vAlign w:val="center"/>
          </w:tcPr>
          <w:p w14:paraId="12AA4D03">
            <w:pPr>
              <w:pStyle w:val="49"/>
              <w:jc w:val="center"/>
              <w:rPr>
                <w:rFonts w:ascii="Times New Roman" w:hAnsi="Times New Roman" w:eastAsia="宋体"/>
                <w:b w:val="0"/>
                <w:bCs w:val="0"/>
              </w:rPr>
            </w:pPr>
            <w:r>
              <w:rPr>
                <w:rFonts w:hint="eastAsia" w:ascii="Times New Roman" w:hAnsi="Times New Roman" w:eastAsia="宋体"/>
                <w:b w:val="0"/>
                <w:bCs w:val="0"/>
                <w:sz w:val="24"/>
                <w:szCs w:val="24"/>
              </w:rPr>
              <w:t>……</w:t>
            </w:r>
          </w:p>
        </w:tc>
        <w:tc>
          <w:tcPr>
            <w:tcW w:w="455" w:type="pct"/>
            <w:vAlign w:val="center"/>
          </w:tcPr>
          <w:p w14:paraId="5B5CAB7C">
            <w:pPr>
              <w:pStyle w:val="49"/>
              <w:jc w:val="center"/>
              <w:rPr>
                <w:rFonts w:ascii="Times New Roman" w:hAnsi="Times New Roman" w:eastAsia="宋体"/>
                <w:b w:val="0"/>
                <w:bCs w:val="0"/>
                <w:sz w:val="24"/>
                <w:szCs w:val="24"/>
              </w:rPr>
            </w:pPr>
          </w:p>
        </w:tc>
        <w:tc>
          <w:tcPr>
            <w:tcW w:w="797" w:type="pct"/>
            <w:vAlign w:val="center"/>
          </w:tcPr>
          <w:p w14:paraId="6F4EC774">
            <w:pPr>
              <w:pStyle w:val="49"/>
              <w:jc w:val="center"/>
              <w:rPr>
                <w:rFonts w:ascii="Times New Roman" w:hAnsi="Times New Roman" w:eastAsia="宋体"/>
                <w:b w:val="0"/>
                <w:bCs w:val="0"/>
                <w:sz w:val="24"/>
                <w:szCs w:val="24"/>
              </w:rPr>
            </w:pPr>
          </w:p>
        </w:tc>
        <w:tc>
          <w:tcPr>
            <w:tcW w:w="1310" w:type="pct"/>
            <w:vAlign w:val="center"/>
          </w:tcPr>
          <w:p w14:paraId="56490357">
            <w:pPr>
              <w:pStyle w:val="49"/>
              <w:rPr>
                <w:rFonts w:ascii="Times New Roman" w:hAnsi="Times New Roman" w:eastAsia="宋体"/>
                <w:sz w:val="24"/>
                <w:szCs w:val="24"/>
              </w:rPr>
            </w:pPr>
          </w:p>
        </w:tc>
        <w:tc>
          <w:tcPr>
            <w:tcW w:w="742" w:type="pct"/>
            <w:vAlign w:val="center"/>
          </w:tcPr>
          <w:p w14:paraId="479C7BD2">
            <w:pPr>
              <w:pStyle w:val="49"/>
              <w:rPr>
                <w:rFonts w:ascii="Times New Roman" w:hAnsi="Times New Roman" w:eastAsia="宋体"/>
                <w:sz w:val="24"/>
                <w:szCs w:val="24"/>
              </w:rPr>
            </w:pPr>
          </w:p>
        </w:tc>
      </w:tr>
      <w:tr w14:paraId="1E64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4C93DBBC">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3</w:t>
            </w:r>
          </w:p>
        </w:tc>
        <w:tc>
          <w:tcPr>
            <w:tcW w:w="1272" w:type="pct"/>
            <w:vAlign w:val="center"/>
          </w:tcPr>
          <w:p w14:paraId="354F51FA">
            <w:pPr>
              <w:pStyle w:val="49"/>
              <w:jc w:val="center"/>
              <w:rPr>
                <w:rFonts w:ascii="Times New Roman" w:hAnsi="Times New Roman" w:eastAsia="宋体"/>
                <w:b w:val="0"/>
                <w:bCs w:val="0"/>
              </w:rPr>
            </w:pPr>
            <w:r>
              <w:rPr>
                <w:rFonts w:hint="eastAsia" w:ascii="Times New Roman" w:hAnsi="Times New Roman" w:eastAsia="宋体"/>
                <w:b w:val="0"/>
                <w:bCs w:val="0"/>
                <w:sz w:val="24"/>
                <w:szCs w:val="24"/>
              </w:rPr>
              <w:t>……</w:t>
            </w:r>
          </w:p>
        </w:tc>
        <w:tc>
          <w:tcPr>
            <w:tcW w:w="455" w:type="pct"/>
            <w:vAlign w:val="center"/>
          </w:tcPr>
          <w:p w14:paraId="03A09E57">
            <w:pPr>
              <w:pStyle w:val="49"/>
              <w:jc w:val="center"/>
              <w:rPr>
                <w:rFonts w:ascii="Times New Roman" w:hAnsi="Times New Roman" w:eastAsia="宋体"/>
                <w:b w:val="0"/>
                <w:bCs w:val="0"/>
                <w:sz w:val="24"/>
                <w:szCs w:val="24"/>
              </w:rPr>
            </w:pPr>
          </w:p>
        </w:tc>
        <w:tc>
          <w:tcPr>
            <w:tcW w:w="797" w:type="pct"/>
            <w:vAlign w:val="center"/>
          </w:tcPr>
          <w:p w14:paraId="158EAF3A">
            <w:pPr>
              <w:pStyle w:val="49"/>
              <w:jc w:val="center"/>
              <w:rPr>
                <w:rFonts w:ascii="Times New Roman" w:hAnsi="Times New Roman" w:eastAsia="宋体"/>
                <w:b w:val="0"/>
                <w:bCs w:val="0"/>
                <w:sz w:val="24"/>
                <w:szCs w:val="24"/>
              </w:rPr>
            </w:pPr>
          </w:p>
        </w:tc>
        <w:tc>
          <w:tcPr>
            <w:tcW w:w="1310" w:type="pct"/>
            <w:vAlign w:val="center"/>
          </w:tcPr>
          <w:p w14:paraId="21E09684">
            <w:pPr>
              <w:pStyle w:val="49"/>
              <w:rPr>
                <w:rFonts w:ascii="Times New Roman" w:hAnsi="Times New Roman" w:eastAsia="宋体"/>
                <w:sz w:val="24"/>
                <w:szCs w:val="24"/>
              </w:rPr>
            </w:pPr>
          </w:p>
        </w:tc>
        <w:tc>
          <w:tcPr>
            <w:tcW w:w="742" w:type="pct"/>
            <w:vAlign w:val="center"/>
          </w:tcPr>
          <w:p w14:paraId="4F85B416">
            <w:pPr>
              <w:pStyle w:val="49"/>
              <w:rPr>
                <w:rFonts w:ascii="Times New Roman" w:hAnsi="Times New Roman" w:eastAsia="宋体"/>
                <w:sz w:val="24"/>
                <w:szCs w:val="24"/>
              </w:rPr>
            </w:pPr>
          </w:p>
        </w:tc>
      </w:tr>
      <w:tr w14:paraId="5173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2EEE091B">
            <w:pPr>
              <w:pStyle w:val="49"/>
              <w:jc w:val="center"/>
              <w:rPr>
                <w:rFonts w:ascii="Times New Roman" w:hAnsi="Times New Roman" w:eastAsia="宋体"/>
                <w:b w:val="0"/>
                <w:bCs w:val="0"/>
                <w:sz w:val="24"/>
                <w:szCs w:val="24"/>
              </w:rPr>
            </w:pPr>
            <w:r>
              <w:rPr>
                <w:rFonts w:hint="eastAsia" w:ascii="Times New Roman" w:hAnsi="Times New Roman" w:eastAsia="宋体"/>
                <w:b w:val="0"/>
                <w:bCs w:val="0"/>
                <w:sz w:val="24"/>
                <w:szCs w:val="24"/>
              </w:rPr>
              <w:t>4</w:t>
            </w:r>
          </w:p>
        </w:tc>
        <w:tc>
          <w:tcPr>
            <w:tcW w:w="1272" w:type="pct"/>
            <w:vAlign w:val="center"/>
          </w:tcPr>
          <w:p w14:paraId="527CC84D">
            <w:pPr>
              <w:pStyle w:val="49"/>
              <w:jc w:val="center"/>
              <w:rPr>
                <w:rFonts w:ascii="Times New Roman" w:hAnsi="Times New Roman" w:eastAsia="宋体"/>
                <w:b w:val="0"/>
                <w:bCs w:val="0"/>
              </w:rPr>
            </w:pPr>
            <w:r>
              <w:rPr>
                <w:rFonts w:hint="eastAsia" w:ascii="Times New Roman" w:hAnsi="Times New Roman" w:eastAsia="宋体"/>
                <w:b w:val="0"/>
                <w:bCs w:val="0"/>
                <w:sz w:val="24"/>
                <w:szCs w:val="24"/>
              </w:rPr>
              <w:t>……</w:t>
            </w:r>
          </w:p>
        </w:tc>
        <w:tc>
          <w:tcPr>
            <w:tcW w:w="455" w:type="pct"/>
            <w:vAlign w:val="center"/>
          </w:tcPr>
          <w:p w14:paraId="0B0282AC">
            <w:pPr>
              <w:pStyle w:val="49"/>
              <w:jc w:val="center"/>
              <w:rPr>
                <w:rFonts w:ascii="Times New Roman" w:hAnsi="Times New Roman" w:eastAsia="宋体"/>
                <w:b w:val="0"/>
                <w:bCs w:val="0"/>
                <w:sz w:val="24"/>
                <w:szCs w:val="24"/>
              </w:rPr>
            </w:pPr>
          </w:p>
        </w:tc>
        <w:tc>
          <w:tcPr>
            <w:tcW w:w="797" w:type="pct"/>
            <w:vAlign w:val="center"/>
          </w:tcPr>
          <w:p w14:paraId="6D5E6CE2">
            <w:pPr>
              <w:pStyle w:val="49"/>
              <w:jc w:val="center"/>
              <w:rPr>
                <w:rFonts w:ascii="Times New Roman" w:hAnsi="Times New Roman" w:eastAsia="宋体"/>
                <w:b w:val="0"/>
                <w:bCs w:val="0"/>
                <w:sz w:val="24"/>
                <w:szCs w:val="24"/>
              </w:rPr>
            </w:pPr>
          </w:p>
        </w:tc>
        <w:tc>
          <w:tcPr>
            <w:tcW w:w="1310" w:type="pct"/>
            <w:vAlign w:val="center"/>
          </w:tcPr>
          <w:p w14:paraId="44E4E8A6">
            <w:pPr>
              <w:pStyle w:val="49"/>
              <w:rPr>
                <w:rFonts w:ascii="Times New Roman" w:hAnsi="Times New Roman" w:eastAsia="宋体"/>
                <w:sz w:val="24"/>
                <w:szCs w:val="24"/>
              </w:rPr>
            </w:pPr>
          </w:p>
        </w:tc>
        <w:tc>
          <w:tcPr>
            <w:tcW w:w="742" w:type="pct"/>
            <w:vAlign w:val="center"/>
          </w:tcPr>
          <w:p w14:paraId="7FE6249C">
            <w:pPr>
              <w:pStyle w:val="49"/>
              <w:rPr>
                <w:rFonts w:ascii="Times New Roman" w:hAnsi="Times New Roman" w:eastAsia="宋体"/>
                <w:sz w:val="24"/>
                <w:szCs w:val="24"/>
              </w:rPr>
            </w:pPr>
          </w:p>
        </w:tc>
      </w:tr>
      <w:tr w14:paraId="7B6C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780B3D0A">
            <w:pPr>
              <w:pStyle w:val="49"/>
              <w:jc w:val="center"/>
              <w:rPr>
                <w:rFonts w:ascii="Times New Roman" w:hAnsi="Times New Roman" w:eastAsia="宋体"/>
                <w:b w:val="0"/>
                <w:bCs w:val="0"/>
                <w:sz w:val="24"/>
                <w:szCs w:val="24"/>
              </w:rPr>
            </w:pPr>
          </w:p>
        </w:tc>
        <w:tc>
          <w:tcPr>
            <w:tcW w:w="1272" w:type="pct"/>
            <w:vAlign w:val="center"/>
          </w:tcPr>
          <w:p w14:paraId="730520BD">
            <w:pPr>
              <w:pStyle w:val="49"/>
              <w:jc w:val="center"/>
              <w:rPr>
                <w:rFonts w:ascii="Times New Roman" w:hAnsi="Times New Roman" w:eastAsia="宋体"/>
                <w:b w:val="0"/>
                <w:bCs w:val="0"/>
                <w:sz w:val="24"/>
                <w:szCs w:val="24"/>
              </w:rPr>
            </w:pPr>
          </w:p>
        </w:tc>
        <w:tc>
          <w:tcPr>
            <w:tcW w:w="455" w:type="pct"/>
            <w:vAlign w:val="center"/>
          </w:tcPr>
          <w:p w14:paraId="20861DC0">
            <w:pPr>
              <w:pStyle w:val="49"/>
              <w:jc w:val="center"/>
              <w:rPr>
                <w:rFonts w:ascii="Times New Roman" w:hAnsi="Times New Roman" w:eastAsia="宋体"/>
                <w:b w:val="0"/>
                <w:bCs w:val="0"/>
                <w:sz w:val="24"/>
                <w:szCs w:val="24"/>
              </w:rPr>
            </w:pPr>
          </w:p>
        </w:tc>
        <w:tc>
          <w:tcPr>
            <w:tcW w:w="797" w:type="pct"/>
            <w:vAlign w:val="center"/>
          </w:tcPr>
          <w:p w14:paraId="0B695897">
            <w:pPr>
              <w:pStyle w:val="49"/>
              <w:jc w:val="center"/>
              <w:rPr>
                <w:rFonts w:ascii="Times New Roman" w:hAnsi="Times New Roman" w:eastAsia="宋体"/>
                <w:b w:val="0"/>
                <w:bCs w:val="0"/>
                <w:sz w:val="24"/>
                <w:szCs w:val="24"/>
              </w:rPr>
            </w:pPr>
          </w:p>
        </w:tc>
        <w:tc>
          <w:tcPr>
            <w:tcW w:w="1310" w:type="pct"/>
            <w:vAlign w:val="center"/>
          </w:tcPr>
          <w:p w14:paraId="635F14E1">
            <w:pPr>
              <w:pStyle w:val="49"/>
              <w:rPr>
                <w:rFonts w:ascii="Times New Roman" w:hAnsi="Times New Roman" w:eastAsia="宋体"/>
                <w:sz w:val="24"/>
                <w:szCs w:val="24"/>
              </w:rPr>
            </w:pPr>
          </w:p>
        </w:tc>
        <w:tc>
          <w:tcPr>
            <w:tcW w:w="742" w:type="pct"/>
            <w:vAlign w:val="center"/>
          </w:tcPr>
          <w:p w14:paraId="4EE489A4">
            <w:pPr>
              <w:pStyle w:val="49"/>
              <w:rPr>
                <w:rFonts w:ascii="Times New Roman" w:hAnsi="Times New Roman" w:eastAsia="宋体"/>
                <w:sz w:val="24"/>
                <w:szCs w:val="24"/>
              </w:rPr>
            </w:pPr>
          </w:p>
        </w:tc>
      </w:tr>
      <w:tr w14:paraId="3417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36684D0B">
            <w:pPr>
              <w:pStyle w:val="49"/>
              <w:rPr>
                <w:rFonts w:ascii="Times New Roman" w:hAnsi="Times New Roman" w:eastAsia="宋体"/>
                <w:sz w:val="24"/>
                <w:szCs w:val="24"/>
              </w:rPr>
            </w:pPr>
          </w:p>
        </w:tc>
        <w:tc>
          <w:tcPr>
            <w:tcW w:w="1272" w:type="pct"/>
            <w:vAlign w:val="center"/>
          </w:tcPr>
          <w:p w14:paraId="0D2D1C6F">
            <w:pPr>
              <w:pStyle w:val="49"/>
              <w:rPr>
                <w:rFonts w:ascii="Times New Roman" w:hAnsi="Times New Roman" w:eastAsia="宋体"/>
                <w:sz w:val="24"/>
                <w:szCs w:val="24"/>
              </w:rPr>
            </w:pPr>
          </w:p>
        </w:tc>
        <w:tc>
          <w:tcPr>
            <w:tcW w:w="455" w:type="pct"/>
            <w:vAlign w:val="center"/>
          </w:tcPr>
          <w:p w14:paraId="252DB735">
            <w:pPr>
              <w:pStyle w:val="49"/>
              <w:rPr>
                <w:rFonts w:ascii="Times New Roman" w:hAnsi="Times New Roman" w:eastAsia="宋体"/>
                <w:sz w:val="24"/>
                <w:szCs w:val="24"/>
              </w:rPr>
            </w:pPr>
          </w:p>
        </w:tc>
        <w:tc>
          <w:tcPr>
            <w:tcW w:w="797" w:type="pct"/>
            <w:vAlign w:val="center"/>
          </w:tcPr>
          <w:p w14:paraId="521D478B">
            <w:pPr>
              <w:pStyle w:val="49"/>
              <w:rPr>
                <w:rFonts w:ascii="Times New Roman" w:hAnsi="Times New Roman" w:eastAsia="宋体"/>
                <w:sz w:val="24"/>
                <w:szCs w:val="24"/>
              </w:rPr>
            </w:pPr>
          </w:p>
        </w:tc>
        <w:tc>
          <w:tcPr>
            <w:tcW w:w="1310" w:type="pct"/>
            <w:vAlign w:val="center"/>
          </w:tcPr>
          <w:p w14:paraId="135EEC11">
            <w:pPr>
              <w:pStyle w:val="49"/>
              <w:rPr>
                <w:rFonts w:ascii="Times New Roman" w:hAnsi="Times New Roman" w:eastAsia="宋体"/>
                <w:sz w:val="24"/>
                <w:szCs w:val="24"/>
              </w:rPr>
            </w:pPr>
          </w:p>
        </w:tc>
        <w:tc>
          <w:tcPr>
            <w:tcW w:w="742" w:type="pct"/>
            <w:vAlign w:val="center"/>
          </w:tcPr>
          <w:p w14:paraId="5E1BBF66">
            <w:pPr>
              <w:pStyle w:val="49"/>
              <w:rPr>
                <w:rFonts w:ascii="Times New Roman" w:hAnsi="Times New Roman" w:eastAsia="宋体"/>
                <w:sz w:val="24"/>
                <w:szCs w:val="24"/>
              </w:rPr>
            </w:pPr>
          </w:p>
        </w:tc>
      </w:tr>
      <w:tr w14:paraId="5742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14130F1F">
            <w:pPr>
              <w:pStyle w:val="49"/>
              <w:rPr>
                <w:rFonts w:ascii="Times New Roman" w:hAnsi="Times New Roman" w:eastAsia="宋体"/>
                <w:sz w:val="24"/>
                <w:szCs w:val="24"/>
              </w:rPr>
            </w:pPr>
          </w:p>
        </w:tc>
        <w:tc>
          <w:tcPr>
            <w:tcW w:w="1272" w:type="pct"/>
            <w:vAlign w:val="center"/>
          </w:tcPr>
          <w:p w14:paraId="622182CD">
            <w:pPr>
              <w:pStyle w:val="49"/>
              <w:rPr>
                <w:rFonts w:ascii="Times New Roman" w:hAnsi="Times New Roman" w:eastAsia="宋体"/>
                <w:sz w:val="24"/>
                <w:szCs w:val="24"/>
              </w:rPr>
            </w:pPr>
          </w:p>
        </w:tc>
        <w:tc>
          <w:tcPr>
            <w:tcW w:w="455" w:type="pct"/>
            <w:vAlign w:val="center"/>
          </w:tcPr>
          <w:p w14:paraId="11AE35E9">
            <w:pPr>
              <w:pStyle w:val="49"/>
              <w:rPr>
                <w:rFonts w:ascii="Times New Roman" w:hAnsi="Times New Roman" w:eastAsia="宋体"/>
                <w:sz w:val="24"/>
                <w:szCs w:val="24"/>
              </w:rPr>
            </w:pPr>
          </w:p>
        </w:tc>
        <w:tc>
          <w:tcPr>
            <w:tcW w:w="797" w:type="pct"/>
            <w:vAlign w:val="center"/>
          </w:tcPr>
          <w:p w14:paraId="506F9B46">
            <w:pPr>
              <w:pStyle w:val="49"/>
              <w:rPr>
                <w:rFonts w:ascii="Times New Roman" w:hAnsi="Times New Roman" w:eastAsia="宋体"/>
                <w:sz w:val="24"/>
                <w:szCs w:val="24"/>
              </w:rPr>
            </w:pPr>
          </w:p>
        </w:tc>
        <w:tc>
          <w:tcPr>
            <w:tcW w:w="1310" w:type="pct"/>
            <w:vAlign w:val="center"/>
          </w:tcPr>
          <w:p w14:paraId="4693CDF5">
            <w:pPr>
              <w:pStyle w:val="49"/>
              <w:rPr>
                <w:rFonts w:ascii="Times New Roman" w:hAnsi="Times New Roman" w:eastAsia="宋体"/>
                <w:sz w:val="24"/>
                <w:szCs w:val="24"/>
              </w:rPr>
            </w:pPr>
          </w:p>
        </w:tc>
        <w:tc>
          <w:tcPr>
            <w:tcW w:w="742" w:type="pct"/>
            <w:vAlign w:val="center"/>
          </w:tcPr>
          <w:p w14:paraId="1E3D9F18">
            <w:pPr>
              <w:pStyle w:val="49"/>
              <w:rPr>
                <w:rFonts w:ascii="Times New Roman" w:hAnsi="Times New Roman" w:eastAsia="宋体"/>
                <w:sz w:val="24"/>
                <w:szCs w:val="24"/>
              </w:rPr>
            </w:pPr>
          </w:p>
        </w:tc>
      </w:tr>
      <w:tr w14:paraId="6D77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29E6720B">
            <w:pPr>
              <w:pStyle w:val="49"/>
              <w:rPr>
                <w:rFonts w:ascii="Times New Roman" w:hAnsi="Times New Roman" w:eastAsia="宋体"/>
                <w:sz w:val="24"/>
                <w:szCs w:val="24"/>
              </w:rPr>
            </w:pPr>
          </w:p>
        </w:tc>
        <w:tc>
          <w:tcPr>
            <w:tcW w:w="1272" w:type="pct"/>
            <w:vAlign w:val="center"/>
          </w:tcPr>
          <w:p w14:paraId="65D1BDB7">
            <w:pPr>
              <w:pStyle w:val="49"/>
              <w:rPr>
                <w:rFonts w:ascii="Times New Roman" w:hAnsi="Times New Roman" w:eastAsia="宋体"/>
                <w:sz w:val="24"/>
                <w:szCs w:val="24"/>
              </w:rPr>
            </w:pPr>
          </w:p>
        </w:tc>
        <w:tc>
          <w:tcPr>
            <w:tcW w:w="455" w:type="pct"/>
            <w:vAlign w:val="center"/>
          </w:tcPr>
          <w:p w14:paraId="108B6060">
            <w:pPr>
              <w:pStyle w:val="49"/>
              <w:rPr>
                <w:rFonts w:ascii="Times New Roman" w:hAnsi="Times New Roman" w:eastAsia="宋体"/>
                <w:sz w:val="24"/>
                <w:szCs w:val="24"/>
              </w:rPr>
            </w:pPr>
          </w:p>
        </w:tc>
        <w:tc>
          <w:tcPr>
            <w:tcW w:w="797" w:type="pct"/>
            <w:vAlign w:val="center"/>
          </w:tcPr>
          <w:p w14:paraId="5479F578">
            <w:pPr>
              <w:pStyle w:val="49"/>
              <w:rPr>
                <w:rFonts w:ascii="Times New Roman" w:hAnsi="Times New Roman" w:eastAsia="宋体"/>
                <w:sz w:val="24"/>
                <w:szCs w:val="24"/>
              </w:rPr>
            </w:pPr>
          </w:p>
        </w:tc>
        <w:tc>
          <w:tcPr>
            <w:tcW w:w="1310" w:type="pct"/>
            <w:vAlign w:val="center"/>
          </w:tcPr>
          <w:p w14:paraId="42A52EAE">
            <w:pPr>
              <w:pStyle w:val="49"/>
              <w:rPr>
                <w:rFonts w:ascii="Times New Roman" w:hAnsi="Times New Roman" w:eastAsia="宋体"/>
                <w:sz w:val="24"/>
                <w:szCs w:val="24"/>
              </w:rPr>
            </w:pPr>
          </w:p>
        </w:tc>
        <w:tc>
          <w:tcPr>
            <w:tcW w:w="742" w:type="pct"/>
            <w:vAlign w:val="center"/>
          </w:tcPr>
          <w:p w14:paraId="2077B2A9">
            <w:pPr>
              <w:pStyle w:val="49"/>
              <w:rPr>
                <w:rFonts w:ascii="Times New Roman" w:hAnsi="Times New Roman" w:eastAsia="宋体"/>
                <w:sz w:val="24"/>
                <w:szCs w:val="24"/>
              </w:rPr>
            </w:pPr>
          </w:p>
        </w:tc>
      </w:tr>
      <w:tr w14:paraId="0914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21" w:type="pct"/>
            <w:vAlign w:val="center"/>
          </w:tcPr>
          <w:p w14:paraId="1DB70B2A">
            <w:pPr>
              <w:pStyle w:val="49"/>
              <w:rPr>
                <w:rFonts w:ascii="Times New Roman" w:hAnsi="Times New Roman" w:eastAsia="宋体"/>
                <w:sz w:val="24"/>
                <w:szCs w:val="24"/>
              </w:rPr>
            </w:pPr>
          </w:p>
        </w:tc>
        <w:tc>
          <w:tcPr>
            <w:tcW w:w="1272" w:type="pct"/>
            <w:vAlign w:val="center"/>
          </w:tcPr>
          <w:p w14:paraId="13777A89">
            <w:pPr>
              <w:pStyle w:val="49"/>
              <w:rPr>
                <w:rFonts w:ascii="Times New Roman" w:hAnsi="Times New Roman" w:eastAsia="宋体"/>
                <w:sz w:val="24"/>
                <w:szCs w:val="24"/>
              </w:rPr>
            </w:pPr>
          </w:p>
        </w:tc>
        <w:tc>
          <w:tcPr>
            <w:tcW w:w="455" w:type="pct"/>
            <w:vAlign w:val="center"/>
          </w:tcPr>
          <w:p w14:paraId="5493DC56">
            <w:pPr>
              <w:pStyle w:val="49"/>
              <w:rPr>
                <w:rFonts w:ascii="Times New Roman" w:hAnsi="Times New Roman" w:eastAsia="宋体"/>
                <w:sz w:val="24"/>
                <w:szCs w:val="24"/>
              </w:rPr>
            </w:pPr>
          </w:p>
        </w:tc>
        <w:tc>
          <w:tcPr>
            <w:tcW w:w="797" w:type="pct"/>
            <w:vAlign w:val="center"/>
          </w:tcPr>
          <w:p w14:paraId="7814055C">
            <w:pPr>
              <w:pStyle w:val="49"/>
              <w:rPr>
                <w:rFonts w:ascii="Times New Roman" w:hAnsi="Times New Roman" w:eastAsia="宋体"/>
                <w:sz w:val="24"/>
                <w:szCs w:val="24"/>
              </w:rPr>
            </w:pPr>
          </w:p>
        </w:tc>
        <w:tc>
          <w:tcPr>
            <w:tcW w:w="1310" w:type="pct"/>
            <w:vAlign w:val="center"/>
          </w:tcPr>
          <w:p w14:paraId="29338B10">
            <w:pPr>
              <w:pStyle w:val="49"/>
              <w:rPr>
                <w:rFonts w:ascii="Times New Roman" w:hAnsi="Times New Roman" w:eastAsia="宋体"/>
                <w:sz w:val="24"/>
                <w:szCs w:val="24"/>
              </w:rPr>
            </w:pPr>
          </w:p>
        </w:tc>
        <w:tc>
          <w:tcPr>
            <w:tcW w:w="742" w:type="pct"/>
            <w:vAlign w:val="center"/>
          </w:tcPr>
          <w:p w14:paraId="3E4BDD2C">
            <w:pPr>
              <w:pStyle w:val="49"/>
              <w:rPr>
                <w:rFonts w:ascii="Times New Roman" w:hAnsi="Times New Roman" w:eastAsia="宋体"/>
                <w:sz w:val="24"/>
                <w:szCs w:val="24"/>
              </w:rPr>
            </w:pPr>
          </w:p>
        </w:tc>
      </w:tr>
    </w:tbl>
    <w:p w14:paraId="2A3FB45C">
      <w:pPr>
        <w:tabs>
          <w:tab w:val="left" w:pos="5220"/>
          <w:tab w:val="left" w:pos="5400"/>
          <w:tab w:val="left" w:pos="5580"/>
        </w:tabs>
        <w:spacing w:line="360" w:lineRule="auto"/>
        <w:ind w:firstLine="420"/>
        <w:rPr>
          <w:rFonts w:ascii="Times New Roman" w:hAnsi="Times New Roman"/>
          <w:sz w:val="24"/>
        </w:rPr>
      </w:pPr>
    </w:p>
    <w:p w14:paraId="4A25DA44">
      <w:pPr>
        <w:tabs>
          <w:tab w:val="left" w:pos="5220"/>
          <w:tab w:val="left" w:pos="5400"/>
          <w:tab w:val="left" w:pos="5580"/>
        </w:tabs>
        <w:spacing w:line="360" w:lineRule="auto"/>
        <w:ind w:firstLine="422" w:firstLineChars="200"/>
        <w:rPr>
          <w:rFonts w:ascii="Times New Roman" w:hAnsi="Times New Roman"/>
          <w:b/>
          <w:szCs w:val="21"/>
        </w:rPr>
      </w:pPr>
      <w:r>
        <w:rPr>
          <w:rFonts w:ascii="Times New Roman" w:hAnsi="Times New Roman"/>
          <w:b/>
          <w:szCs w:val="21"/>
        </w:rPr>
        <w:t>注：</w:t>
      </w:r>
      <w:r>
        <w:rPr>
          <w:rFonts w:hint="eastAsia" w:ascii="Times New Roman" w:hAnsi="Times New Roman"/>
          <w:b/>
          <w:szCs w:val="21"/>
        </w:rPr>
        <w:t>项目负责人</w:t>
      </w:r>
      <w:r>
        <w:rPr>
          <w:rFonts w:ascii="Times New Roman" w:hAnsi="Times New Roman"/>
          <w:b/>
          <w:szCs w:val="21"/>
        </w:rPr>
        <w:t>须满足</w:t>
      </w:r>
      <w:r>
        <w:rPr>
          <w:rFonts w:hint="eastAsia" w:ascii="Times New Roman" w:hAnsi="Times New Roman"/>
          <w:b/>
          <w:szCs w:val="21"/>
        </w:rPr>
        <w:t>第二章比选申请人</w:t>
      </w:r>
      <w:r>
        <w:rPr>
          <w:rFonts w:ascii="Times New Roman" w:hAnsi="Times New Roman"/>
          <w:b/>
          <w:szCs w:val="21"/>
        </w:rPr>
        <w:t>须知</w:t>
      </w:r>
      <w:r>
        <w:rPr>
          <w:rFonts w:hint="eastAsia" w:ascii="Times New Roman" w:hAnsi="Times New Roman"/>
          <w:b/>
          <w:szCs w:val="21"/>
        </w:rPr>
        <w:t>附录3</w:t>
      </w:r>
      <w:r>
        <w:rPr>
          <w:rFonts w:ascii="Times New Roman" w:hAnsi="Times New Roman"/>
          <w:b/>
          <w:szCs w:val="21"/>
        </w:rPr>
        <w:t>要求。</w:t>
      </w:r>
    </w:p>
    <w:p w14:paraId="41F14C53">
      <w:pPr>
        <w:pStyle w:val="2"/>
        <w:ind w:firstLine="560"/>
      </w:pPr>
    </w:p>
    <w:p w14:paraId="00B1FA81">
      <w:pPr>
        <w:spacing w:line="360" w:lineRule="auto"/>
        <w:ind w:firstLine="420"/>
        <w:rPr>
          <w:rFonts w:ascii="Times New Roman" w:hAnsi="Times New Roman"/>
          <w:sz w:val="24"/>
        </w:rPr>
      </w:pPr>
    </w:p>
    <w:p w14:paraId="3FD1823E">
      <w:pPr>
        <w:tabs>
          <w:tab w:val="left" w:pos="5220"/>
          <w:tab w:val="left" w:pos="5400"/>
          <w:tab w:val="left" w:pos="5580"/>
        </w:tabs>
        <w:autoSpaceDE w:val="0"/>
        <w:autoSpaceDN w:val="0"/>
        <w:adjustRightInd w:val="0"/>
        <w:spacing w:before="468" w:beforeLines="150" w:after="468" w:afterLines="150" w:line="360" w:lineRule="auto"/>
        <w:rPr>
          <w:rFonts w:ascii="Times New Roman" w:hAnsi="Times New Roman"/>
          <w:b/>
          <w:kern w:val="0"/>
          <w:sz w:val="24"/>
        </w:rPr>
      </w:pPr>
    </w:p>
    <w:p w14:paraId="0FDADA44">
      <w:pPr>
        <w:adjustRightInd w:val="0"/>
        <w:snapToGrid w:val="0"/>
        <w:spacing w:before="0" w:beforeLines="-2147483648" w:after="0" w:line="360" w:lineRule="auto"/>
        <w:jc w:val="center"/>
        <w:rPr>
          <w:rFonts w:hint="eastAsia" w:asciiTheme="minorEastAsia" w:hAnsiTheme="minorEastAsia" w:cstheme="minorEastAsia"/>
          <w:b/>
          <w:bCs/>
          <w:spacing w:val="13"/>
          <w:kern w:val="2"/>
          <w:sz w:val="28"/>
          <w:szCs w:val="28"/>
        </w:rPr>
      </w:pPr>
      <w:r>
        <w:rPr>
          <w:rFonts w:hint="eastAsia" w:asciiTheme="minorEastAsia" w:hAnsiTheme="minorEastAsia" w:cstheme="minorEastAsia"/>
          <w:b/>
          <w:bCs/>
          <w:spacing w:val="13"/>
          <w:kern w:val="2"/>
          <w:sz w:val="28"/>
          <w:szCs w:val="28"/>
        </w:rPr>
        <w:t>（四） 人员简历表</w:t>
      </w:r>
    </w:p>
    <w:tbl>
      <w:tblPr>
        <w:tblStyle w:val="22"/>
        <w:tblpPr w:leftFromText="180" w:rightFromText="180" w:vertAnchor="text" w:horzAnchor="page" w:tblpX="1346" w:tblpY="735"/>
        <w:tblOverlap w:val="never"/>
        <w:tblW w:w="8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756"/>
        <w:gridCol w:w="956"/>
        <w:gridCol w:w="571"/>
        <w:gridCol w:w="781"/>
        <w:gridCol w:w="755"/>
        <w:gridCol w:w="749"/>
        <w:gridCol w:w="71"/>
        <w:gridCol w:w="560"/>
        <w:gridCol w:w="1281"/>
        <w:gridCol w:w="1482"/>
      </w:tblGrid>
      <w:tr w14:paraId="17BB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715" w:type="dxa"/>
            <w:gridSpan w:val="11"/>
            <w:vAlign w:val="center"/>
          </w:tcPr>
          <w:p w14:paraId="1557078B">
            <w:pPr>
              <w:pStyle w:val="49"/>
              <w:jc w:val="both"/>
              <w:rPr>
                <w:rFonts w:ascii="Times New Roman" w:hAnsi="Times New Roman" w:eastAsia="宋体"/>
                <w:b w:val="0"/>
              </w:rPr>
            </w:pPr>
            <w:r>
              <w:rPr>
                <w:rFonts w:ascii="Times New Roman" w:hAnsi="Times New Roman" w:eastAsia="宋体"/>
                <w:b w:val="0"/>
              </w:rPr>
              <w:t>1.  一般情况</w:t>
            </w:r>
          </w:p>
        </w:tc>
      </w:tr>
      <w:tr w14:paraId="70F0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53" w:type="dxa"/>
            <w:vAlign w:val="center"/>
          </w:tcPr>
          <w:p w14:paraId="278FC619">
            <w:pPr>
              <w:pStyle w:val="49"/>
              <w:spacing w:line="240" w:lineRule="auto"/>
              <w:jc w:val="both"/>
              <w:rPr>
                <w:rFonts w:ascii="Times New Roman" w:hAnsi="Times New Roman" w:eastAsia="宋体"/>
                <w:b w:val="0"/>
              </w:rPr>
            </w:pPr>
            <w:r>
              <w:rPr>
                <w:rFonts w:ascii="Times New Roman" w:hAnsi="Times New Roman" w:eastAsia="宋体"/>
                <w:b w:val="0"/>
              </w:rPr>
              <w:t>姓名</w:t>
            </w:r>
          </w:p>
        </w:tc>
        <w:tc>
          <w:tcPr>
            <w:tcW w:w="756" w:type="dxa"/>
            <w:vAlign w:val="center"/>
          </w:tcPr>
          <w:p w14:paraId="25A73483">
            <w:pPr>
              <w:pStyle w:val="49"/>
              <w:spacing w:line="240" w:lineRule="auto"/>
              <w:jc w:val="both"/>
              <w:rPr>
                <w:rFonts w:ascii="Times New Roman" w:hAnsi="Times New Roman" w:eastAsia="宋体"/>
                <w:b w:val="0"/>
              </w:rPr>
            </w:pPr>
          </w:p>
        </w:tc>
        <w:tc>
          <w:tcPr>
            <w:tcW w:w="956" w:type="dxa"/>
            <w:vAlign w:val="center"/>
          </w:tcPr>
          <w:p w14:paraId="3C30C098">
            <w:pPr>
              <w:pStyle w:val="49"/>
              <w:spacing w:line="240" w:lineRule="auto"/>
              <w:jc w:val="both"/>
              <w:rPr>
                <w:rFonts w:ascii="Times New Roman" w:hAnsi="Times New Roman" w:eastAsia="宋体"/>
                <w:b w:val="0"/>
              </w:rPr>
            </w:pPr>
            <w:r>
              <w:rPr>
                <w:rFonts w:ascii="Times New Roman" w:hAnsi="Times New Roman" w:eastAsia="宋体"/>
                <w:b w:val="0"/>
              </w:rPr>
              <w:t>性别</w:t>
            </w:r>
          </w:p>
        </w:tc>
        <w:tc>
          <w:tcPr>
            <w:tcW w:w="571" w:type="dxa"/>
            <w:vAlign w:val="center"/>
          </w:tcPr>
          <w:p w14:paraId="788E44E3">
            <w:pPr>
              <w:pStyle w:val="49"/>
              <w:spacing w:line="240" w:lineRule="auto"/>
              <w:jc w:val="both"/>
              <w:rPr>
                <w:rFonts w:ascii="Times New Roman" w:hAnsi="Times New Roman" w:eastAsia="宋体"/>
                <w:b w:val="0"/>
              </w:rPr>
            </w:pPr>
          </w:p>
        </w:tc>
        <w:tc>
          <w:tcPr>
            <w:tcW w:w="781" w:type="dxa"/>
            <w:vAlign w:val="center"/>
          </w:tcPr>
          <w:p w14:paraId="4CDE3132">
            <w:pPr>
              <w:pStyle w:val="49"/>
              <w:spacing w:line="240" w:lineRule="auto"/>
              <w:jc w:val="both"/>
              <w:rPr>
                <w:rFonts w:ascii="Times New Roman" w:hAnsi="Times New Roman" w:eastAsia="宋体"/>
                <w:b w:val="0"/>
              </w:rPr>
            </w:pPr>
            <w:r>
              <w:rPr>
                <w:rFonts w:ascii="Times New Roman" w:hAnsi="Times New Roman" w:eastAsia="宋体"/>
                <w:b w:val="0"/>
              </w:rPr>
              <w:t>年龄</w:t>
            </w:r>
          </w:p>
        </w:tc>
        <w:tc>
          <w:tcPr>
            <w:tcW w:w="755" w:type="dxa"/>
            <w:vAlign w:val="center"/>
          </w:tcPr>
          <w:p w14:paraId="6D9D27C2">
            <w:pPr>
              <w:pStyle w:val="49"/>
              <w:spacing w:line="240" w:lineRule="auto"/>
              <w:jc w:val="both"/>
              <w:rPr>
                <w:rFonts w:ascii="Times New Roman" w:hAnsi="Times New Roman" w:eastAsia="宋体"/>
                <w:b w:val="0"/>
              </w:rPr>
            </w:pPr>
          </w:p>
        </w:tc>
        <w:tc>
          <w:tcPr>
            <w:tcW w:w="749" w:type="dxa"/>
            <w:vAlign w:val="center"/>
          </w:tcPr>
          <w:p w14:paraId="008717C8">
            <w:pPr>
              <w:pStyle w:val="49"/>
              <w:spacing w:line="240" w:lineRule="auto"/>
              <w:jc w:val="both"/>
              <w:rPr>
                <w:rFonts w:ascii="Times New Roman" w:hAnsi="Times New Roman" w:eastAsia="宋体"/>
                <w:b w:val="0"/>
              </w:rPr>
            </w:pPr>
            <w:r>
              <w:rPr>
                <w:rFonts w:ascii="Times New Roman" w:hAnsi="Times New Roman" w:eastAsia="宋体"/>
                <w:b w:val="0"/>
              </w:rPr>
              <w:t>学位</w:t>
            </w:r>
          </w:p>
        </w:tc>
        <w:tc>
          <w:tcPr>
            <w:tcW w:w="631" w:type="dxa"/>
            <w:gridSpan w:val="2"/>
            <w:vAlign w:val="center"/>
          </w:tcPr>
          <w:p w14:paraId="49F557F3">
            <w:pPr>
              <w:pStyle w:val="49"/>
              <w:spacing w:line="240" w:lineRule="auto"/>
              <w:jc w:val="both"/>
              <w:rPr>
                <w:rFonts w:ascii="Times New Roman" w:hAnsi="Times New Roman" w:eastAsia="宋体"/>
                <w:b w:val="0"/>
              </w:rPr>
            </w:pPr>
          </w:p>
        </w:tc>
        <w:tc>
          <w:tcPr>
            <w:tcW w:w="1281" w:type="dxa"/>
            <w:vAlign w:val="center"/>
          </w:tcPr>
          <w:p w14:paraId="291F8A4D">
            <w:pPr>
              <w:pStyle w:val="49"/>
              <w:spacing w:line="240" w:lineRule="auto"/>
              <w:jc w:val="both"/>
              <w:rPr>
                <w:rFonts w:ascii="Times New Roman" w:hAnsi="Times New Roman" w:eastAsia="宋体"/>
                <w:b w:val="0"/>
              </w:rPr>
            </w:pPr>
            <w:r>
              <w:rPr>
                <w:rFonts w:ascii="Times New Roman" w:hAnsi="Times New Roman" w:eastAsia="宋体"/>
                <w:b w:val="0"/>
              </w:rPr>
              <w:t>身份证号码</w:t>
            </w:r>
          </w:p>
        </w:tc>
        <w:tc>
          <w:tcPr>
            <w:tcW w:w="1482" w:type="dxa"/>
            <w:vAlign w:val="center"/>
          </w:tcPr>
          <w:p w14:paraId="667502DA">
            <w:pPr>
              <w:pStyle w:val="49"/>
              <w:jc w:val="both"/>
              <w:rPr>
                <w:rFonts w:ascii="Times New Roman" w:hAnsi="Times New Roman" w:eastAsia="宋体"/>
                <w:b w:val="0"/>
              </w:rPr>
            </w:pPr>
          </w:p>
        </w:tc>
      </w:tr>
      <w:tr w14:paraId="2D6A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2465" w:type="dxa"/>
            <w:gridSpan w:val="3"/>
            <w:vAlign w:val="center"/>
          </w:tcPr>
          <w:p w14:paraId="1C62EAA1">
            <w:pPr>
              <w:pStyle w:val="49"/>
              <w:spacing w:line="240" w:lineRule="auto"/>
              <w:jc w:val="both"/>
              <w:rPr>
                <w:rFonts w:ascii="Times New Roman" w:hAnsi="Times New Roman" w:eastAsia="宋体"/>
                <w:b w:val="0"/>
              </w:rPr>
            </w:pPr>
            <w:r>
              <w:rPr>
                <w:rFonts w:ascii="Times New Roman" w:hAnsi="Times New Roman" w:eastAsia="宋体"/>
                <w:b w:val="0"/>
              </w:rPr>
              <w:t>证书及编号</w:t>
            </w:r>
          </w:p>
        </w:tc>
        <w:tc>
          <w:tcPr>
            <w:tcW w:w="6250" w:type="dxa"/>
            <w:gridSpan w:val="8"/>
            <w:vAlign w:val="center"/>
          </w:tcPr>
          <w:p w14:paraId="35D93D79">
            <w:pPr>
              <w:pStyle w:val="49"/>
              <w:jc w:val="both"/>
              <w:rPr>
                <w:rFonts w:ascii="Times New Roman" w:hAnsi="Times New Roman" w:eastAsia="宋体"/>
                <w:b w:val="0"/>
              </w:rPr>
            </w:pPr>
          </w:p>
        </w:tc>
      </w:tr>
      <w:tr w14:paraId="207A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3" w:type="dxa"/>
            <w:vAlign w:val="center"/>
          </w:tcPr>
          <w:p w14:paraId="63FA2414">
            <w:pPr>
              <w:pStyle w:val="49"/>
              <w:spacing w:line="240" w:lineRule="auto"/>
              <w:jc w:val="both"/>
              <w:rPr>
                <w:rFonts w:ascii="Times New Roman" w:hAnsi="Times New Roman" w:eastAsia="宋体"/>
                <w:b w:val="0"/>
              </w:rPr>
            </w:pPr>
            <w:r>
              <w:rPr>
                <w:rFonts w:ascii="Times New Roman" w:hAnsi="Times New Roman" w:eastAsia="宋体"/>
                <w:b w:val="0"/>
              </w:rPr>
              <w:t>职称</w:t>
            </w:r>
          </w:p>
        </w:tc>
        <w:tc>
          <w:tcPr>
            <w:tcW w:w="756" w:type="dxa"/>
            <w:vAlign w:val="center"/>
          </w:tcPr>
          <w:p w14:paraId="422408AB">
            <w:pPr>
              <w:pStyle w:val="49"/>
              <w:spacing w:line="240" w:lineRule="auto"/>
              <w:jc w:val="both"/>
              <w:rPr>
                <w:rFonts w:ascii="Times New Roman" w:hAnsi="Times New Roman" w:eastAsia="宋体"/>
                <w:b w:val="0"/>
              </w:rPr>
            </w:pPr>
          </w:p>
        </w:tc>
        <w:tc>
          <w:tcPr>
            <w:tcW w:w="2308" w:type="dxa"/>
            <w:gridSpan w:val="3"/>
            <w:tcBorders>
              <w:top w:val="nil"/>
              <w:bottom w:val="nil"/>
            </w:tcBorders>
            <w:vAlign w:val="center"/>
          </w:tcPr>
          <w:p w14:paraId="33C04C8D">
            <w:pPr>
              <w:pStyle w:val="49"/>
              <w:spacing w:line="240" w:lineRule="auto"/>
              <w:jc w:val="center"/>
              <w:rPr>
                <w:rFonts w:ascii="Times New Roman" w:hAnsi="Times New Roman" w:eastAsia="宋体"/>
                <w:b w:val="0"/>
              </w:rPr>
            </w:pPr>
            <w:r>
              <w:rPr>
                <w:rFonts w:ascii="Times New Roman" w:hAnsi="Times New Roman" w:eastAsia="宋体"/>
                <w:b w:val="0"/>
              </w:rPr>
              <w:t>为</w:t>
            </w:r>
            <w:r>
              <w:rPr>
                <w:rFonts w:hint="eastAsia" w:ascii="Times New Roman" w:hAnsi="Times New Roman" w:eastAsia="宋体"/>
                <w:b w:val="0"/>
              </w:rPr>
              <w:t>比选申请人</w:t>
            </w:r>
            <w:r>
              <w:rPr>
                <w:rFonts w:ascii="Times New Roman" w:hAnsi="Times New Roman" w:eastAsia="宋体"/>
                <w:b w:val="0"/>
              </w:rPr>
              <w:t>服务时间(年)</w:t>
            </w:r>
          </w:p>
        </w:tc>
        <w:tc>
          <w:tcPr>
            <w:tcW w:w="2135" w:type="dxa"/>
            <w:gridSpan w:val="4"/>
            <w:vAlign w:val="center"/>
          </w:tcPr>
          <w:p w14:paraId="34C2018E">
            <w:pPr>
              <w:pStyle w:val="49"/>
              <w:spacing w:line="240" w:lineRule="auto"/>
              <w:jc w:val="both"/>
              <w:rPr>
                <w:rFonts w:ascii="Times New Roman" w:hAnsi="Times New Roman" w:eastAsia="宋体"/>
                <w:b w:val="0"/>
              </w:rPr>
            </w:pPr>
          </w:p>
        </w:tc>
        <w:tc>
          <w:tcPr>
            <w:tcW w:w="1281" w:type="dxa"/>
            <w:vAlign w:val="center"/>
          </w:tcPr>
          <w:p w14:paraId="1CF773AB">
            <w:pPr>
              <w:pStyle w:val="49"/>
              <w:spacing w:line="240" w:lineRule="auto"/>
              <w:jc w:val="both"/>
              <w:rPr>
                <w:rFonts w:ascii="Times New Roman" w:hAnsi="Times New Roman" w:eastAsia="宋体"/>
                <w:b w:val="0"/>
              </w:rPr>
            </w:pPr>
            <w:r>
              <w:rPr>
                <w:rFonts w:ascii="Times New Roman" w:hAnsi="Times New Roman" w:eastAsia="宋体"/>
                <w:b w:val="0"/>
              </w:rPr>
              <w:t>在本合同中拟任职</w:t>
            </w:r>
          </w:p>
        </w:tc>
        <w:tc>
          <w:tcPr>
            <w:tcW w:w="1482" w:type="dxa"/>
            <w:vAlign w:val="center"/>
          </w:tcPr>
          <w:p w14:paraId="65F45E09">
            <w:pPr>
              <w:pStyle w:val="49"/>
              <w:jc w:val="both"/>
              <w:rPr>
                <w:rFonts w:ascii="Times New Roman" w:hAnsi="Times New Roman" w:eastAsia="宋体"/>
                <w:b w:val="0"/>
              </w:rPr>
            </w:pPr>
          </w:p>
        </w:tc>
      </w:tr>
      <w:tr w14:paraId="0442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8715" w:type="dxa"/>
            <w:gridSpan w:val="11"/>
            <w:vAlign w:val="center"/>
          </w:tcPr>
          <w:p w14:paraId="72A03DB6">
            <w:pPr>
              <w:pStyle w:val="49"/>
              <w:jc w:val="both"/>
              <w:rPr>
                <w:rFonts w:ascii="Times New Roman" w:hAnsi="Times New Roman" w:eastAsia="宋体"/>
                <w:b w:val="0"/>
              </w:rPr>
            </w:pPr>
            <w:r>
              <w:rPr>
                <w:rFonts w:ascii="Times New Roman" w:hAnsi="Times New Roman" w:eastAsia="宋体"/>
                <w:b w:val="0"/>
              </w:rPr>
              <w:t>2. 经历</w:t>
            </w:r>
          </w:p>
        </w:tc>
      </w:tr>
      <w:tr w14:paraId="2225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53" w:type="dxa"/>
            <w:vAlign w:val="center"/>
          </w:tcPr>
          <w:p w14:paraId="7536869E">
            <w:pPr>
              <w:pStyle w:val="49"/>
              <w:spacing w:line="240" w:lineRule="auto"/>
              <w:jc w:val="both"/>
              <w:rPr>
                <w:rFonts w:ascii="Times New Roman" w:hAnsi="Times New Roman" w:eastAsia="宋体"/>
                <w:b w:val="0"/>
              </w:rPr>
            </w:pPr>
            <w:r>
              <w:rPr>
                <w:rFonts w:ascii="Times New Roman" w:hAnsi="Times New Roman" w:eastAsia="宋体"/>
                <w:b w:val="0"/>
              </w:rPr>
              <w:t>时间</w:t>
            </w:r>
          </w:p>
        </w:tc>
        <w:tc>
          <w:tcPr>
            <w:tcW w:w="4639" w:type="dxa"/>
            <w:gridSpan w:val="7"/>
            <w:vAlign w:val="center"/>
          </w:tcPr>
          <w:p w14:paraId="11DB9361">
            <w:pPr>
              <w:pStyle w:val="49"/>
              <w:spacing w:line="240" w:lineRule="auto"/>
              <w:jc w:val="center"/>
              <w:rPr>
                <w:rFonts w:ascii="Times New Roman" w:hAnsi="Times New Roman" w:eastAsia="宋体"/>
                <w:b w:val="0"/>
              </w:rPr>
            </w:pPr>
            <w:r>
              <w:rPr>
                <w:rFonts w:ascii="Times New Roman" w:hAnsi="Times New Roman" w:eastAsia="宋体"/>
                <w:b w:val="0"/>
              </w:rPr>
              <w:t>从事咨询</w:t>
            </w:r>
            <w:r>
              <w:rPr>
                <w:rFonts w:hint="eastAsia" w:ascii="Times New Roman" w:hAnsi="Times New Roman" w:eastAsia="宋体"/>
                <w:b w:val="0"/>
                <w:lang w:val="en-US"/>
              </w:rPr>
              <w:t>相关内容</w:t>
            </w:r>
            <w:r>
              <w:rPr>
                <w:rFonts w:ascii="Times New Roman" w:hAnsi="Times New Roman" w:eastAsia="宋体"/>
                <w:b w:val="0"/>
              </w:rPr>
              <w:t>工作业绩</w:t>
            </w:r>
          </w:p>
        </w:tc>
        <w:tc>
          <w:tcPr>
            <w:tcW w:w="1841" w:type="dxa"/>
            <w:gridSpan w:val="2"/>
            <w:vAlign w:val="center"/>
          </w:tcPr>
          <w:p w14:paraId="106A5BF0">
            <w:pPr>
              <w:pStyle w:val="49"/>
              <w:spacing w:line="240" w:lineRule="auto"/>
              <w:jc w:val="center"/>
              <w:rPr>
                <w:rFonts w:ascii="Times New Roman" w:hAnsi="Times New Roman" w:eastAsia="宋体"/>
                <w:b w:val="0"/>
              </w:rPr>
            </w:pPr>
            <w:r>
              <w:rPr>
                <w:rFonts w:ascii="Times New Roman" w:hAnsi="Times New Roman" w:eastAsia="宋体"/>
                <w:b w:val="0"/>
              </w:rPr>
              <w:t>该项目中任职</w:t>
            </w:r>
          </w:p>
        </w:tc>
        <w:tc>
          <w:tcPr>
            <w:tcW w:w="1482" w:type="dxa"/>
            <w:vAlign w:val="center"/>
          </w:tcPr>
          <w:p w14:paraId="5AC4BF7F">
            <w:pPr>
              <w:pStyle w:val="49"/>
              <w:spacing w:line="240" w:lineRule="auto"/>
              <w:jc w:val="center"/>
              <w:rPr>
                <w:rFonts w:ascii="Times New Roman" w:hAnsi="Times New Roman" w:eastAsia="宋体"/>
                <w:b w:val="0"/>
              </w:rPr>
            </w:pPr>
            <w:r>
              <w:rPr>
                <w:rFonts w:ascii="Times New Roman" w:hAnsi="Times New Roman" w:eastAsia="宋体"/>
                <w:b w:val="0"/>
              </w:rPr>
              <w:t>联系电话</w:t>
            </w:r>
          </w:p>
        </w:tc>
      </w:tr>
      <w:tr w14:paraId="4BE6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53" w:type="dxa"/>
            <w:vAlign w:val="center"/>
          </w:tcPr>
          <w:p w14:paraId="70691882">
            <w:pPr>
              <w:pStyle w:val="49"/>
              <w:jc w:val="both"/>
              <w:rPr>
                <w:rFonts w:ascii="Times New Roman" w:hAnsi="Times New Roman" w:eastAsia="宋体"/>
                <w:b w:val="0"/>
              </w:rPr>
            </w:pPr>
          </w:p>
        </w:tc>
        <w:tc>
          <w:tcPr>
            <w:tcW w:w="4639" w:type="dxa"/>
            <w:gridSpan w:val="7"/>
            <w:vAlign w:val="center"/>
          </w:tcPr>
          <w:p w14:paraId="515B9AE9">
            <w:pPr>
              <w:pStyle w:val="49"/>
              <w:jc w:val="both"/>
              <w:rPr>
                <w:rFonts w:ascii="Times New Roman" w:hAnsi="Times New Roman" w:eastAsia="宋体"/>
                <w:b w:val="0"/>
              </w:rPr>
            </w:pPr>
          </w:p>
        </w:tc>
        <w:tc>
          <w:tcPr>
            <w:tcW w:w="1841" w:type="dxa"/>
            <w:gridSpan w:val="2"/>
            <w:vAlign w:val="center"/>
          </w:tcPr>
          <w:p w14:paraId="5588ECCE">
            <w:pPr>
              <w:pStyle w:val="49"/>
              <w:jc w:val="both"/>
              <w:rPr>
                <w:rFonts w:ascii="Times New Roman" w:hAnsi="Times New Roman" w:eastAsia="宋体"/>
                <w:b w:val="0"/>
              </w:rPr>
            </w:pPr>
          </w:p>
        </w:tc>
        <w:tc>
          <w:tcPr>
            <w:tcW w:w="1482" w:type="dxa"/>
            <w:vAlign w:val="center"/>
          </w:tcPr>
          <w:p w14:paraId="152FABE0">
            <w:pPr>
              <w:pStyle w:val="49"/>
              <w:jc w:val="both"/>
              <w:rPr>
                <w:rFonts w:ascii="Times New Roman" w:hAnsi="Times New Roman" w:eastAsia="宋体"/>
                <w:b w:val="0"/>
              </w:rPr>
            </w:pPr>
          </w:p>
        </w:tc>
      </w:tr>
      <w:tr w14:paraId="1A4A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715" w:type="dxa"/>
            <w:gridSpan w:val="11"/>
            <w:vAlign w:val="center"/>
          </w:tcPr>
          <w:p w14:paraId="128F6CF9">
            <w:pPr>
              <w:tabs>
                <w:tab w:val="left" w:pos="5220"/>
                <w:tab w:val="left" w:pos="5400"/>
                <w:tab w:val="left" w:pos="5580"/>
              </w:tabs>
              <w:spacing w:before="156" w:beforeLines="50" w:line="360" w:lineRule="auto"/>
              <w:rPr>
                <w:rFonts w:ascii="Times New Roman" w:hAnsi="Times New Roman"/>
                <w:bCs/>
                <w:szCs w:val="21"/>
                <w:bdr w:val="single" w:color="auto" w:sz="4" w:space="0"/>
              </w:rPr>
            </w:pPr>
            <w:r>
              <w:rPr>
                <w:rFonts w:ascii="Times New Roman" w:hAnsi="Times New Roman"/>
                <w:bCs/>
                <w:szCs w:val="21"/>
              </w:rPr>
              <w:t>3.备注</w:t>
            </w:r>
          </w:p>
        </w:tc>
      </w:tr>
      <w:tr w14:paraId="5438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715" w:type="dxa"/>
            <w:gridSpan w:val="11"/>
            <w:vAlign w:val="center"/>
          </w:tcPr>
          <w:p w14:paraId="44B9E9A6">
            <w:pPr>
              <w:tabs>
                <w:tab w:val="left" w:pos="5220"/>
                <w:tab w:val="left" w:pos="5400"/>
                <w:tab w:val="left" w:pos="5580"/>
              </w:tabs>
              <w:spacing w:before="156" w:beforeLines="50" w:line="360" w:lineRule="auto"/>
              <w:rPr>
                <w:rFonts w:ascii="Times New Roman" w:hAnsi="Times New Roman"/>
                <w:bCs/>
                <w:szCs w:val="21"/>
              </w:rPr>
            </w:pPr>
          </w:p>
        </w:tc>
      </w:tr>
    </w:tbl>
    <w:p w14:paraId="5E2003AB">
      <w:pPr>
        <w:widowControl/>
        <w:jc w:val="left"/>
        <w:rPr>
          <w:rFonts w:ascii="Times New Roman" w:hAnsi="Times New Roman"/>
          <w:bCs/>
          <w:kern w:val="0"/>
          <w:sz w:val="24"/>
        </w:rPr>
      </w:pPr>
    </w:p>
    <w:p w14:paraId="5B249C59">
      <w:pPr>
        <w:spacing w:line="360" w:lineRule="auto"/>
        <w:ind w:firstLine="420" w:firstLineChars="200"/>
        <w:rPr>
          <w:rFonts w:ascii="Times New Roman" w:hAnsi="Times New Roman"/>
          <w:bCs/>
          <w:szCs w:val="21"/>
        </w:rPr>
      </w:pPr>
      <w:r>
        <w:rPr>
          <w:rFonts w:ascii="Times New Roman" w:hAnsi="Times New Roman"/>
          <w:bCs/>
          <w:szCs w:val="21"/>
        </w:rPr>
        <w:t>注：1．本章“</w:t>
      </w:r>
      <w:r>
        <w:rPr>
          <w:rFonts w:hint="eastAsia" w:ascii="Times New Roman" w:hAnsi="Times New Roman"/>
          <w:bCs/>
          <w:szCs w:val="21"/>
          <w:lang w:eastAsia="zh-CN"/>
        </w:rPr>
        <w:t>（</w:t>
      </w:r>
      <w:r>
        <w:rPr>
          <w:rFonts w:hint="eastAsia" w:ascii="Times New Roman" w:hAnsi="Times New Roman"/>
          <w:bCs/>
          <w:szCs w:val="21"/>
          <w:lang w:val="en-US" w:eastAsia="zh-CN"/>
        </w:rPr>
        <w:t>三）</w:t>
      </w:r>
      <w:r>
        <w:rPr>
          <w:rFonts w:ascii="Times New Roman" w:hAnsi="Times New Roman"/>
          <w:bCs/>
          <w:szCs w:val="21"/>
        </w:rPr>
        <w:t>拟委任的主要人员汇总表”中所列</w:t>
      </w:r>
      <w:r>
        <w:rPr>
          <w:rFonts w:hint="eastAsia" w:ascii="Times New Roman" w:hAnsi="Times New Roman"/>
          <w:bCs/>
          <w:szCs w:val="21"/>
        </w:rPr>
        <w:t>人员均</w:t>
      </w:r>
      <w:r>
        <w:rPr>
          <w:rFonts w:ascii="Times New Roman" w:hAnsi="Times New Roman"/>
          <w:bCs/>
          <w:szCs w:val="21"/>
        </w:rPr>
        <w:t>须填写本表，并附个人身份证、执（职）业资格证书、职称证书（如果有）、工作业绩证明材料的影印件。</w:t>
      </w:r>
    </w:p>
    <w:p w14:paraId="2BF27590">
      <w:pPr>
        <w:spacing w:line="360" w:lineRule="auto"/>
        <w:ind w:firstLine="420" w:firstLineChars="200"/>
        <w:rPr>
          <w:rFonts w:ascii="Times New Roman" w:hAnsi="Times New Roman"/>
          <w:bCs/>
          <w:szCs w:val="21"/>
        </w:rPr>
      </w:pPr>
      <w:r>
        <w:rPr>
          <w:rFonts w:hint="eastAsia" w:ascii="Times New Roman" w:hAnsi="Times New Roman"/>
          <w:bCs/>
          <w:szCs w:val="21"/>
        </w:rPr>
        <w:t>2.</w:t>
      </w:r>
      <w:r>
        <w:rPr>
          <w:rFonts w:ascii="Times New Roman" w:hAnsi="Times New Roman"/>
          <w:bCs/>
          <w:szCs w:val="21"/>
        </w:rPr>
        <w:t>工作业绩</w:t>
      </w:r>
      <w:r>
        <w:rPr>
          <w:rFonts w:hint="eastAsia" w:ascii="Times New Roman" w:hAnsi="Times New Roman"/>
          <w:bCs/>
          <w:szCs w:val="21"/>
        </w:rPr>
        <w:t>、工作经历</w:t>
      </w:r>
      <w:r>
        <w:rPr>
          <w:rFonts w:ascii="Times New Roman" w:hAnsi="Times New Roman"/>
          <w:bCs/>
          <w:szCs w:val="21"/>
        </w:rPr>
        <w:t>证明材料可为</w:t>
      </w:r>
      <w:r>
        <w:rPr>
          <w:rFonts w:hint="eastAsia" w:ascii="Times New Roman" w:hAnsi="Times New Roman"/>
          <w:bCs/>
          <w:szCs w:val="21"/>
          <w:lang w:val="en-US" w:eastAsia="zh-CN"/>
        </w:rPr>
        <w:t>高级管理人员或</w:t>
      </w:r>
      <w:r>
        <w:rPr>
          <w:rFonts w:ascii="Times New Roman" w:hAnsi="Times New Roman"/>
          <w:bCs/>
          <w:szCs w:val="21"/>
        </w:rPr>
        <w:t>项目</w:t>
      </w:r>
      <w:r>
        <w:rPr>
          <w:rFonts w:hint="eastAsia" w:ascii="Times New Roman" w:hAnsi="Times New Roman"/>
          <w:bCs/>
          <w:szCs w:val="21"/>
        </w:rPr>
        <w:t>负责人</w:t>
      </w:r>
      <w:r>
        <w:rPr>
          <w:rFonts w:ascii="Times New Roman" w:hAnsi="Times New Roman"/>
          <w:bCs/>
          <w:szCs w:val="21"/>
        </w:rPr>
        <w:t>出具的书面证明材料或项目合同扫描件等能反映该人员承担相应项目业绩</w:t>
      </w:r>
      <w:r>
        <w:rPr>
          <w:rFonts w:hint="eastAsia" w:ascii="Times New Roman" w:hAnsi="Times New Roman"/>
          <w:bCs/>
          <w:szCs w:val="21"/>
        </w:rPr>
        <w:t>及经历</w:t>
      </w:r>
      <w:r>
        <w:rPr>
          <w:rFonts w:ascii="Times New Roman" w:hAnsi="Times New Roman"/>
          <w:bCs/>
          <w:szCs w:val="21"/>
        </w:rPr>
        <w:t>的证明材料。</w:t>
      </w:r>
    </w:p>
    <w:p w14:paraId="25C5009D">
      <w:pPr>
        <w:tabs>
          <w:tab w:val="left" w:pos="720"/>
          <w:tab w:val="left" w:pos="5400"/>
          <w:tab w:val="left" w:pos="5580"/>
        </w:tabs>
        <w:spacing w:line="360" w:lineRule="auto"/>
        <w:ind w:firstLine="420" w:firstLineChars="200"/>
        <w:rPr>
          <w:rFonts w:ascii="Times New Roman" w:hAnsi="Times New Roman"/>
          <w:bCs/>
          <w:szCs w:val="21"/>
        </w:rPr>
      </w:pPr>
      <w:r>
        <w:rPr>
          <w:rFonts w:hint="eastAsia" w:ascii="Times New Roman" w:hAnsi="Times New Roman"/>
          <w:bCs/>
          <w:szCs w:val="21"/>
        </w:rPr>
        <w:t>3.</w:t>
      </w:r>
      <w:r>
        <w:rPr>
          <w:rFonts w:ascii="Times New Roman" w:hAnsi="Times New Roman"/>
          <w:bCs/>
          <w:szCs w:val="21"/>
        </w:rPr>
        <w:t>所附的证明材料不完整</w:t>
      </w:r>
      <w:r>
        <w:rPr>
          <w:rFonts w:hint="eastAsia" w:ascii="Times New Roman" w:hAnsi="Times New Roman"/>
          <w:bCs/>
          <w:szCs w:val="21"/>
        </w:rPr>
        <w:t>或无法证明其工作经历的，不通过或不加分</w:t>
      </w:r>
      <w:r>
        <w:rPr>
          <w:rFonts w:ascii="Times New Roman" w:hAnsi="Times New Roman"/>
          <w:bCs/>
          <w:szCs w:val="21"/>
        </w:rPr>
        <w:t>。</w:t>
      </w:r>
    </w:p>
    <w:p w14:paraId="327320FF">
      <w:pPr>
        <w:tabs>
          <w:tab w:val="left" w:pos="720"/>
          <w:tab w:val="left" w:pos="5400"/>
          <w:tab w:val="left" w:pos="5580"/>
        </w:tabs>
        <w:spacing w:line="360" w:lineRule="auto"/>
        <w:rPr>
          <w:rFonts w:hint="eastAsia" w:hAnsi="宋体" w:cs="宋体"/>
        </w:rPr>
      </w:pPr>
      <w:r>
        <w:rPr>
          <w:rFonts w:ascii="Times New Roman" w:hAnsi="Times New Roman"/>
          <w:b/>
          <w:kern w:val="0"/>
          <w:sz w:val="24"/>
        </w:rPr>
        <w:br w:type="page"/>
      </w:r>
    </w:p>
    <w:p w14:paraId="5536B1CC">
      <w:pPr>
        <w:jc w:val="center"/>
        <w:rPr>
          <w:rFonts w:hint="eastAsia" w:hAnsi="宋体"/>
          <w:b/>
          <w:sz w:val="28"/>
          <w:szCs w:val="28"/>
        </w:rPr>
      </w:pPr>
    </w:p>
    <w:p w14:paraId="1CD9B411">
      <w:pPr>
        <w:adjustRightInd w:val="0"/>
        <w:snapToGrid w:val="0"/>
        <w:spacing w:line="360" w:lineRule="auto"/>
        <w:jc w:val="center"/>
        <w:rPr>
          <w:rFonts w:hint="eastAsia" w:asciiTheme="minorEastAsia" w:hAnsiTheme="minorEastAsia" w:eastAsiaTheme="minorEastAsia" w:cstheme="minorEastAsia"/>
          <w:b/>
          <w:bCs/>
          <w:spacing w:val="13"/>
          <w:sz w:val="28"/>
          <w:szCs w:val="28"/>
        </w:rPr>
      </w:pPr>
      <w:r>
        <w:rPr>
          <w:rFonts w:hint="eastAsia" w:asciiTheme="minorEastAsia" w:hAnsiTheme="minorEastAsia" w:cstheme="minorEastAsia"/>
          <w:b/>
          <w:bCs/>
          <w:spacing w:val="13"/>
          <w:sz w:val="28"/>
          <w:szCs w:val="28"/>
        </w:rPr>
        <w:t>（五）</w:t>
      </w:r>
      <w:r>
        <w:rPr>
          <w:rFonts w:hint="eastAsia" w:asciiTheme="minorEastAsia" w:hAnsiTheme="minorEastAsia" w:eastAsiaTheme="minorEastAsia" w:cstheme="minorEastAsia"/>
          <w:b/>
          <w:bCs/>
          <w:spacing w:val="13"/>
          <w:sz w:val="28"/>
          <w:szCs w:val="28"/>
        </w:rPr>
        <w:t>比选申请人的信誉情况表</w:t>
      </w:r>
    </w:p>
    <w:p w14:paraId="086CAC3D">
      <w:pPr>
        <w:pStyle w:val="11"/>
        <w:spacing w:line="360" w:lineRule="auto"/>
        <w:ind w:firstLine="420" w:firstLineChars="200"/>
        <w:rPr>
          <w:rFonts w:hint="eastAsia" w:hAnsi="宋体" w:eastAsia="宋体" w:cs="宋体"/>
          <w:sz w:val="21"/>
          <w:szCs w:val="21"/>
        </w:rPr>
      </w:pPr>
      <w:r>
        <w:rPr>
          <w:rFonts w:hint="eastAsia" w:hAnsi="宋体" w:eastAsia="宋体" w:cs="宋体"/>
          <w:sz w:val="21"/>
          <w:szCs w:val="21"/>
        </w:rPr>
        <w:t>此页须附下列证明材料：</w:t>
      </w:r>
    </w:p>
    <w:p w14:paraId="1EE1CDBF">
      <w:pPr>
        <w:adjustRightInd w:val="0"/>
        <w:snapToGrid w:val="0"/>
        <w:spacing w:line="360" w:lineRule="auto"/>
        <w:ind w:firstLine="420" w:firstLineChars="200"/>
        <w:jc w:val="left"/>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1）比选申请人“</w:t>
      </w:r>
      <w:r>
        <w:rPr>
          <w:rFonts w:hint="eastAsia" w:ascii="宋体" w:hAnsi="宋体" w:eastAsia="宋体" w:cs="宋体"/>
          <w:szCs w:val="21"/>
        </w:rPr>
        <w:t>国家企业信用信息公示系统</w:t>
      </w:r>
      <w:r>
        <w:rPr>
          <w:rFonts w:hint="eastAsia" w:ascii="宋体" w:hAnsi="宋体" w:eastAsia="宋体" w:cs="宋体"/>
          <w:szCs w:val="21"/>
          <w:lang w:eastAsia="zh-CN"/>
        </w:rPr>
        <w:t>”</w:t>
      </w:r>
      <w:r>
        <w:rPr>
          <w:rFonts w:hint="eastAsia" w:ascii="宋体" w:hAnsi="宋体" w:eastAsia="宋体" w:cs="宋体"/>
          <w:szCs w:val="21"/>
        </w:rPr>
        <w:t>（http//www.gsxt.gov.cn）中严重违法失信企业名单</w:t>
      </w:r>
      <w:r>
        <w:rPr>
          <w:rFonts w:hint="eastAsia" w:ascii="宋体" w:hAnsi="宋体" w:eastAsia="宋体" w:cs="宋体"/>
          <w:szCs w:val="21"/>
          <w:lang w:val="en-US" w:eastAsia="zh-CN"/>
        </w:rPr>
        <w:t>查询网页信息资料（黑白或彩色）；</w:t>
      </w:r>
    </w:p>
    <w:p w14:paraId="57C663C5">
      <w:pPr>
        <w:adjustRightInd w:val="0"/>
        <w:snapToGrid w:val="0"/>
        <w:spacing w:line="360"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rPr>
        <w:t>比选申请人</w:t>
      </w:r>
      <w:r>
        <w:rPr>
          <w:rFonts w:hint="eastAsia" w:ascii="宋体" w:hAnsi="宋体" w:eastAsia="宋体" w:cs="宋体"/>
          <w:szCs w:val="21"/>
          <w:lang w:val="en-US" w:eastAsia="zh-CN"/>
        </w:rPr>
        <w:t>通过</w:t>
      </w:r>
      <w:r>
        <w:rPr>
          <w:rFonts w:hint="eastAsia" w:ascii="宋体" w:hAnsi="宋体" w:eastAsia="宋体" w:cs="宋体"/>
          <w:szCs w:val="21"/>
        </w:rPr>
        <w:t>“信用中国”网站（http：//www.creditchina.gov.cn/）查询“失信被执行人”链接“中国执行信息公开网（http://zxgk.court.gov.cn/shixin/）”中被列入失信被执行人名单</w:t>
      </w:r>
      <w:r>
        <w:rPr>
          <w:rFonts w:hint="eastAsia" w:ascii="宋体" w:hAnsi="宋体" w:eastAsia="宋体" w:cs="宋体"/>
          <w:szCs w:val="21"/>
          <w:lang w:val="en-US" w:eastAsia="zh-CN"/>
        </w:rPr>
        <w:t>查询网页信息资料（黑白或彩色）</w:t>
      </w:r>
    </w:p>
    <w:p w14:paraId="6BA850F7">
      <w:pPr>
        <w:adjustRightInd w:val="0"/>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rPr>
        <w:t>在2023年7月1日至本项目</w:t>
      </w:r>
      <w:r>
        <w:rPr>
          <w:rFonts w:hint="eastAsia" w:ascii="宋体" w:hAnsi="宋体" w:eastAsia="宋体" w:cs="宋体"/>
          <w:sz w:val="21"/>
          <w:szCs w:val="21"/>
          <w:lang w:val="en-US" w:eastAsia="zh-CN"/>
        </w:rPr>
        <w:t>比选申请</w:t>
      </w:r>
      <w:r>
        <w:rPr>
          <w:rFonts w:hint="eastAsia" w:ascii="宋体" w:hAnsi="宋体" w:eastAsia="宋体" w:cs="宋体"/>
          <w:sz w:val="21"/>
          <w:szCs w:val="21"/>
        </w:rPr>
        <w:t>截止日期间，比选申请人（单位）、法定代表人、项目负责人没有被人民法院生效判决或裁定认定为行贿犯罪</w:t>
      </w:r>
      <w:r>
        <w:rPr>
          <w:rFonts w:hint="eastAsia" w:ascii="宋体" w:hAnsi="宋体" w:eastAsia="宋体" w:cs="宋体"/>
          <w:sz w:val="21"/>
          <w:szCs w:val="21"/>
          <w:lang w:val="en-US" w:eastAsia="zh-CN"/>
        </w:rPr>
        <w:t>的</w:t>
      </w:r>
      <w:r>
        <w:rPr>
          <w:rFonts w:hint="eastAsia" w:ascii="宋体" w:hAnsi="宋体" w:eastAsia="宋体" w:cs="宋体"/>
          <w:sz w:val="21"/>
          <w:szCs w:val="21"/>
        </w:rPr>
        <w:t>承诺函</w:t>
      </w:r>
      <w:r>
        <w:rPr>
          <w:rFonts w:hint="eastAsia" w:ascii="宋体" w:hAnsi="宋体" w:eastAsia="宋体" w:cs="宋体"/>
          <w:sz w:val="21"/>
          <w:szCs w:val="21"/>
          <w:lang w:eastAsia="zh-CN"/>
        </w:rPr>
        <w:t>（</w:t>
      </w:r>
      <w:r>
        <w:rPr>
          <w:rFonts w:hint="eastAsia" w:ascii="宋体" w:hAnsi="宋体" w:eastAsia="宋体" w:cs="宋体"/>
          <w:sz w:val="21"/>
          <w:szCs w:val="21"/>
        </w:rPr>
        <w:t>承诺函格式附后</w:t>
      </w:r>
      <w:r>
        <w:rPr>
          <w:rFonts w:hint="eastAsia" w:ascii="宋体" w:hAnsi="宋体" w:eastAsia="宋体" w:cs="宋体"/>
          <w:sz w:val="21"/>
          <w:szCs w:val="21"/>
          <w:lang w:eastAsia="zh-CN"/>
        </w:rPr>
        <w:t>）</w:t>
      </w:r>
      <w:r>
        <w:rPr>
          <w:rFonts w:hint="eastAsia" w:ascii="宋体" w:hAnsi="宋体" w:eastAsia="宋体" w:cs="宋体"/>
          <w:sz w:val="21"/>
          <w:szCs w:val="21"/>
        </w:rPr>
        <w:t>。</w:t>
      </w:r>
    </w:p>
    <w:p w14:paraId="6D39D6B1">
      <w:pPr>
        <w:adjustRightInd w:val="0"/>
        <w:snapToGrid w:val="0"/>
        <w:spacing w:line="360" w:lineRule="auto"/>
        <w:rPr>
          <w:rFonts w:hint="eastAsia" w:ascii="宋体" w:hAnsi="宋体" w:eastAsia="宋体" w:cs="宋体"/>
          <w:sz w:val="21"/>
          <w:szCs w:val="21"/>
        </w:rPr>
      </w:pPr>
    </w:p>
    <w:p w14:paraId="1B5DD699">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注：上述（1）（2）证明材料均应与比选申请截止日相关网站公布的内容一致。</w:t>
      </w:r>
    </w:p>
    <w:p w14:paraId="3CCA7CBD">
      <w:pPr>
        <w:spacing w:line="360" w:lineRule="auto"/>
        <w:rPr>
          <w:rFonts w:hint="eastAsia" w:ascii="宋体" w:hAnsi="宋体" w:eastAsia="宋体" w:cs="宋体"/>
          <w:b/>
          <w:bCs/>
          <w:sz w:val="28"/>
          <w:szCs w:val="28"/>
        </w:rPr>
      </w:pPr>
      <w:r>
        <w:rPr>
          <w:rFonts w:hint="eastAsia" w:ascii="宋体" w:hAnsi="宋体" w:eastAsia="宋体" w:cs="宋体"/>
          <w:b/>
          <w:bCs/>
          <w:sz w:val="28"/>
          <w:szCs w:val="28"/>
        </w:rPr>
        <w:br w:type="page"/>
      </w:r>
    </w:p>
    <w:p w14:paraId="79D85D7C">
      <w:pPr>
        <w:pStyle w:val="2"/>
        <w:ind w:firstLine="560"/>
        <w:rPr>
          <w:rFonts w:hint="eastAsia" w:ascii="宋体" w:hAnsi="宋体"/>
        </w:rPr>
      </w:pPr>
    </w:p>
    <w:p w14:paraId="2BE1ECB7">
      <w:pPr>
        <w:adjustRightInd w:val="0"/>
        <w:snapToGrid w:val="0"/>
        <w:spacing w:line="360" w:lineRule="auto"/>
        <w:jc w:val="center"/>
        <w:rPr>
          <w:rFonts w:hint="eastAsia" w:asciiTheme="minorEastAsia" w:hAnsiTheme="minorEastAsia" w:cstheme="minorEastAsia"/>
          <w:b/>
          <w:bCs/>
          <w:spacing w:val="13"/>
          <w:sz w:val="28"/>
          <w:szCs w:val="28"/>
        </w:rPr>
      </w:pPr>
      <w:r>
        <w:rPr>
          <w:rFonts w:hint="eastAsia" w:asciiTheme="minorEastAsia" w:hAnsiTheme="minorEastAsia" w:cstheme="minorEastAsia"/>
          <w:b/>
          <w:bCs/>
          <w:spacing w:val="13"/>
          <w:sz w:val="28"/>
          <w:szCs w:val="28"/>
        </w:rPr>
        <w:t>比选申请人（单位）、法定代表人、项目负责人</w:t>
      </w:r>
    </w:p>
    <w:p w14:paraId="08481858">
      <w:pPr>
        <w:adjustRightInd w:val="0"/>
        <w:snapToGrid w:val="0"/>
        <w:spacing w:line="360" w:lineRule="auto"/>
        <w:jc w:val="center"/>
        <w:rPr>
          <w:rFonts w:hint="eastAsia" w:asciiTheme="minorEastAsia" w:hAnsiTheme="minorEastAsia" w:cstheme="minorEastAsia"/>
          <w:b/>
          <w:bCs/>
          <w:spacing w:val="13"/>
          <w:sz w:val="28"/>
          <w:szCs w:val="28"/>
          <w:u w:val="none"/>
        </w:rPr>
      </w:pPr>
      <w:r>
        <w:rPr>
          <w:rFonts w:hint="eastAsia" w:asciiTheme="minorEastAsia" w:hAnsiTheme="minorEastAsia" w:cstheme="minorEastAsia"/>
          <w:b/>
          <w:bCs/>
          <w:spacing w:val="13"/>
          <w:sz w:val="28"/>
          <w:szCs w:val="28"/>
        </w:rPr>
        <w:t>无行贿犯罪的承诺函</w:t>
      </w:r>
    </w:p>
    <w:p w14:paraId="2B29B675">
      <w:pPr>
        <w:spacing w:line="360" w:lineRule="auto"/>
        <w:rPr>
          <w:szCs w:val="21"/>
          <w:u w:val="single"/>
        </w:rPr>
      </w:pPr>
    </w:p>
    <w:p w14:paraId="00D124E4">
      <w:pPr>
        <w:spacing w:line="360" w:lineRule="auto"/>
        <w:rPr>
          <w:szCs w:val="21"/>
        </w:rPr>
      </w:pPr>
      <w:r>
        <w:rPr>
          <w:rFonts w:hint="eastAsia"/>
          <w:szCs w:val="21"/>
          <w:u w:val="single"/>
        </w:rPr>
        <w:t>四川成渝高速公路股份有限公司公路运营管理二分公司</w:t>
      </w:r>
      <w:r>
        <w:rPr>
          <w:szCs w:val="21"/>
        </w:rPr>
        <w:t xml:space="preserve"> ：</w:t>
      </w:r>
    </w:p>
    <w:p w14:paraId="47A06333">
      <w:pPr>
        <w:spacing w:line="360" w:lineRule="auto"/>
        <w:ind w:firstLine="420" w:firstLineChars="200"/>
        <w:rPr>
          <w:szCs w:val="21"/>
        </w:rPr>
      </w:pPr>
      <w:r>
        <w:rPr>
          <w:szCs w:val="21"/>
        </w:rPr>
        <w:t>我单位</w:t>
      </w:r>
      <w:r>
        <w:rPr>
          <w:szCs w:val="21"/>
          <w:u w:val="single"/>
        </w:rPr>
        <w:t xml:space="preserve">           </w:t>
      </w:r>
      <w:r>
        <w:rPr>
          <w:szCs w:val="21"/>
        </w:rPr>
        <w:t>（</w:t>
      </w:r>
      <w:r>
        <w:rPr>
          <w:rFonts w:hint="eastAsia"/>
          <w:szCs w:val="21"/>
        </w:rPr>
        <w:t>比选申请人</w:t>
      </w:r>
      <w:r>
        <w:rPr>
          <w:szCs w:val="21"/>
        </w:rPr>
        <w:t>名称）</w:t>
      </w:r>
      <w:r>
        <w:rPr>
          <w:szCs w:val="21"/>
          <w:u w:val="single"/>
        </w:rPr>
        <w:t xml:space="preserve">            </w:t>
      </w:r>
      <w:r>
        <w:rPr>
          <w:szCs w:val="21"/>
        </w:rPr>
        <w:t>（</w:t>
      </w:r>
      <w:r>
        <w:rPr>
          <w:rFonts w:hint="eastAsia"/>
          <w:szCs w:val="21"/>
        </w:rPr>
        <w:t>与</w:t>
      </w:r>
      <w:r>
        <w:rPr>
          <w:szCs w:val="21"/>
        </w:rPr>
        <w:t>营业执照</w:t>
      </w:r>
      <w:r>
        <w:rPr>
          <w:rFonts w:hint="eastAsia"/>
          <w:szCs w:val="21"/>
        </w:rPr>
        <w:t>载明的一致</w:t>
      </w:r>
      <w:r>
        <w:rPr>
          <w:szCs w:val="21"/>
        </w:rPr>
        <w:t>） 、法定代表人（姓名）</w:t>
      </w:r>
      <w:r>
        <w:rPr>
          <w:szCs w:val="21"/>
          <w:u w:val="single"/>
        </w:rPr>
        <w:t xml:space="preserve">          </w:t>
      </w:r>
      <w:r>
        <w:rPr>
          <w:szCs w:val="21"/>
        </w:rPr>
        <w:t>（身份证号）</w:t>
      </w:r>
      <w:r>
        <w:rPr>
          <w:szCs w:val="21"/>
          <w:u w:val="single"/>
        </w:rPr>
        <w:t xml:space="preserve">           </w:t>
      </w:r>
      <w:r>
        <w:rPr>
          <w:szCs w:val="21"/>
        </w:rPr>
        <w:t>、</w:t>
      </w:r>
      <w:r>
        <w:rPr>
          <w:rFonts w:hint="eastAsia"/>
          <w:szCs w:val="21"/>
        </w:rPr>
        <w:t>项目负责人</w:t>
      </w:r>
      <w:r>
        <w:rPr>
          <w:szCs w:val="21"/>
        </w:rPr>
        <w:t>（姓名）</w:t>
      </w:r>
      <w:r>
        <w:rPr>
          <w:szCs w:val="21"/>
          <w:u w:val="single"/>
        </w:rPr>
        <w:t xml:space="preserve">          </w:t>
      </w:r>
      <w:r>
        <w:rPr>
          <w:szCs w:val="21"/>
        </w:rPr>
        <w:t>（身份证号）</w:t>
      </w:r>
      <w:r>
        <w:rPr>
          <w:szCs w:val="21"/>
          <w:u w:val="single"/>
        </w:rPr>
        <w:t xml:space="preserve">            </w:t>
      </w:r>
      <w:r>
        <w:rPr>
          <w:szCs w:val="21"/>
        </w:rPr>
        <w:t>在2023年</w:t>
      </w:r>
      <w:r>
        <w:rPr>
          <w:rFonts w:hint="eastAsia"/>
          <w:szCs w:val="21"/>
        </w:rPr>
        <w:t>7</w:t>
      </w:r>
      <w:r>
        <w:rPr>
          <w:szCs w:val="21"/>
        </w:rPr>
        <w:t>月1日至本项目</w:t>
      </w:r>
      <w:r>
        <w:rPr>
          <w:rFonts w:hint="eastAsia"/>
          <w:szCs w:val="21"/>
        </w:rPr>
        <w:t>比选申请</w:t>
      </w:r>
      <w:r>
        <w:rPr>
          <w:szCs w:val="21"/>
        </w:rPr>
        <w:t>截止日期间，</w:t>
      </w:r>
      <w:r>
        <w:rPr>
          <w:rFonts w:hint="eastAsia" w:ascii="宋体" w:hAnsi="宋体"/>
          <w:szCs w:val="21"/>
        </w:rPr>
        <w:t>没有被人民法院生效判决或裁定认定行贿犯罪（包括行贿罪、单位行贿罪、对单位行贿罪、介绍贿赂罪等）</w:t>
      </w:r>
      <w:r>
        <w:rPr>
          <w:szCs w:val="21"/>
        </w:rPr>
        <w:t>。若在中</w:t>
      </w:r>
      <w:r>
        <w:rPr>
          <w:rFonts w:hint="eastAsia"/>
          <w:szCs w:val="21"/>
        </w:rPr>
        <w:t>选</w:t>
      </w:r>
      <w:r>
        <w:rPr>
          <w:szCs w:val="21"/>
        </w:rPr>
        <w:t>合同签订之前</w:t>
      </w:r>
      <w:r>
        <w:rPr>
          <w:rFonts w:hint="eastAsia" w:ascii="宋体" w:hAnsi="宋体"/>
          <w:szCs w:val="21"/>
        </w:rPr>
        <w:t>发现我单位或法定代表人在上述期间存在行犯贿罪的，</w:t>
      </w:r>
      <w:r>
        <w:rPr>
          <w:rFonts w:hint="eastAsia" w:ascii="宋体" w:hAnsi="宋体"/>
        </w:rPr>
        <w:t>可取消我单位中选候选人或中选人资格。若在合同执行期间</w:t>
      </w:r>
      <w:r>
        <w:rPr>
          <w:rFonts w:hint="eastAsia" w:ascii="宋体" w:hAnsi="宋体"/>
          <w:szCs w:val="21"/>
        </w:rPr>
        <w:t>发现我单位或法定代表人在上述期间存在行贿犯罪</w:t>
      </w:r>
      <w:r>
        <w:rPr>
          <w:rFonts w:hint="eastAsia" w:ascii="宋体" w:hAnsi="宋体"/>
        </w:rPr>
        <w:t>的，可扣除签约合同价的</w:t>
      </w:r>
      <w:r>
        <w:rPr>
          <w:rFonts w:hint="eastAsia" w:ascii="宋体" w:hAnsi="宋体"/>
          <w:u w:val="single"/>
        </w:rPr>
        <w:t xml:space="preserve"> </w:t>
      </w:r>
      <w:r>
        <w:rPr>
          <w:rFonts w:ascii="宋体" w:hAnsi="宋体"/>
          <w:u w:val="single"/>
        </w:rPr>
        <w:t>5</w:t>
      </w:r>
      <w:r>
        <w:rPr>
          <w:rFonts w:hint="eastAsia" w:ascii="宋体" w:hAnsi="宋体"/>
          <w:u w:val="single"/>
        </w:rPr>
        <w:t xml:space="preserve">% </w:t>
      </w:r>
      <w:r>
        <w:rPr>
          <w:rFonts w:hint="eastAsia" w:ascii="宋体" w:hAnsi="宋体"/>
        </w:rPr>
        <w:t>作为违约金</w:t>
      </w:r>
      <w:r>
        <w:rPr>
          <w:szCs w:val="21"/>
        </w:rPr>
        <w:t>。</w:t>
      </w:r>
    </w:p>
    <w:p w14:paraId="555DDFD3">
      <w:pPr>
        <w:spacing w:line="360" w:lineRule="auto"/>
        <w:ind w:firstLine="420" w:firstLineChars="200"/>
        <w:rPr>
          <w:szCs w:val="21"/>
        </w:rPr>
      </w:pPr>
      <w:r>
        <w:rPr>
          <w:szCs w:val="21"/>
        </w:rPr>
        <w:t>特此承诺。</w:t>
      </w:r>
    </w:p>
    <w:p w14:paraId="70AABE4E">
      <w:pPr>
        <w:rPr>
          <w:szCs w:val="21"/>
        </w:rPr>
      </w:pPr>
    </w:p>
    <w:p w14:paraId="41AE1E7E">
      <w:pPr>
        <w:rPr>
          <w:szCs w:val="21"/>
        </w:rPr>
      </w:pPr>
    </w:p>
    <w:p w14:paraId="46BE483D">
      <w:pPr>
        <w:spacing w:line="360" w:lineRule="auto"/>
        <w:ind w:firstLine="420" w:firstLineChars="200"/>
        <w:rPr>
          <w:szCs w:val="21"/>
        </w:rPr>
      </w:pPr>
    </w:p>
    <w:p w14:paraId="62AC529B">
      <w:pPr>
        <w:spacing w:line="360" w:lineRule="auto"/>
        <w:ind w:firstLine="3990" w:firstLineChars="1900"/>
        <w:rPr>
          <w:szCs w:val="21"/>
        </w:rPr>
      </w:pPr>
      <w:r>
        <w:rPr>
          <w:rFonts w:hint="eastAsia"/>
          <w:szCs w:val="21"/>
        </w:rPr>
        <w:t>比选申请人</w:t>
      </w:r>
      <w:r>
        <w:rPr>
          <w:szCs w:val="21"/>
        </w:rPr>
        <w:t>：</w:t>
      </w:r>
      <w:r>
        <w:rPr>
          <w:szCs w:val="21"/>
          <w:u w:val="single"/>
        </w:rPr>
        <w:t xml:space="preserve">                    </w:t>
      </w:r>
      <w:r>
        <w:rPr>
          <w:szCs w:val="21"/>
        </w:rPr>
        <w:t>（盖单位章）</w:t>
      </w:r>
    </w:p>
    <w:p w14:paraId="1B13D87D">
      <w:pPr>
        <w:pStyle w:val="11"/>
        <w:spacing w:line="360" w:lineRule="auto"/>
        <w:ind w:firstLine="3990" w:firstLineChars="1900"/>
        <w:rPr>
          <w:rFonts w:hint="eastAsia" w:hAnsi="宋体" w:eastAsia="宋体" w:cs="Times New Roman"/>
          <w:szCs w:val="20"/>
          <w:u w:val="single"/>
        </w:rPr>
      </w:pPr>
      <w:r>
        <w:rPr>
          <w:rFonts w:hint="eastAsia" w:hAnsi="宋体" w:eastAsia="宋体" w:cs="Times New Roman"/>
          <w:szCs w:val="20"/>
        </w:rPr>
        <w:t>法定代表人或其委托代理人：</w:t>
      </w:r>
      <w:r>
        <w:rPr>
          <w:rFonts w:hint="eastAsia" w:hAnsi="宋体" w:eastAsia="宋体" w:cs="Times New Roman"/>
          <w:szCs w:val="20"/>
          <w:u w:val="single"/>
        </w:rPr>
        <w:t xml:space="preserve">      （签字）    </w:t>
      </w:r>
    </w:p>
    <w:p w14:paraId="086E9DE0">
      <w:pPr>
        <w:pStyle w:val="11"/>
        <w:spacing w:line="360" w:lineRule="auto"/>
        <w:ind w:firstLine="3990" w:firstLineChars="1900"/>
        <w:rPr>
          <w:rFonts w:hint="eastAsia" w:hAnsi="宋体" w:eastAsia="宋体" w:cs="Times New Roman"/>
          <w:szCs w:val="20"/>
        </w:rPr>
      </w:pPr>
      <w:r>
        <w:rPr>
          <w:rFonts w:hint="eastAsia" w:hAnsi="宋体" w:eastAsia="宋体" w:cs="Times New Roman"/>
          <w:szCs w:val="20"/>
        </w:rPr>
        <w:t>日期：</w:t>
      </w:r>
      <w:r>
        <w:rPr>
          <w:rFonts w:hint="eastAsia" w:hAnsi="宋体" w:eastAsia="宋体" w:cs="Times New Roman"/>
          <w:szCs w:val="20"/>
          <w:u w:val="single"/>
        </w:rPr>
        <w:t xml:space="preserve">    </w:t>
      </w:r>
      <w:r>
        <w:rPr>
          <w:rFonts w:hint="eastAsia" w:hAnsi="宋体" w:eastAsia="宋体" w:cs="Times New Roman"/>
          <w:szCs w:val="20"/>
        </w:rPr>
        <w:t>年</w:t>
      </w:r>
      <w:r>
        <w:rPr>
          <w:rFonts w:hint="eastAsia" w:hAnsi="宋体" w:eastAsia="宋体" w:cs="Times New Roman"/>
          <w:szCs w:val="20"/>
          <w:u w:val="single"/>
        </w:rPr>
        <w:t xml:space="preserve">    </w:t>
      </w:r>
      <w:r>
        <w:rPr>
          <w:rFonts w:hint="eastAsia" w:hAnsi="宋体" w:eastAsia="宋体" w:cs="Times New Roman"/>
          <w:szCs w:val="20"/>
        </w:rPr>
        <w:t>月</w:t>
      </w:r>
      <w:r>
        <w:rPr>
          <w:rFonts w:hint="eastAsia" w:hAnsi="宋体" w:eastAsia="宋体" w:cs="Times New Roman"/>
          <w:szCs w:val="20"/>
          <w:u w:val="single"/>
        </w:rPr>
        <w:t xml:space="preserve">    </w:t>
      </w:r>
      <w:r>
        <w:rPr>
          <w:rFonts w:hint="eastAsia" w:hAnsi="宋体" w:eastAsia="宋体" w:cs="Times New Roman"/>
          <w:szCs w:val="20"/>
        </w:rPr>
        <w:t>日</w:t>
      </w:r>
    </w:p>
    <w:p w14:paraId="45B208A6">
      <w:pPr>
        <w:rPr>
          <w:rFonts w:hint="eastAsia" w:hAnsi="宋体" w:eastAsia="宋体" w:cs="Times New Roman"/>
          <w:szCs w:val="20"/>
        </w:rPr>
      </w:pPr>
      <w:r>
        <w:rPr>
          <w:rFonts w:hint="eastAsia" w:hAnsi="宋体" w:eastAsia="宋体" w:cs="Times New Roman"/>
          <w:szCs w:val="20"/>
        </w:rPr>
        <w:br w:type="page"/>
      </w:r>
    </w:p>
    <w:p w14:paraId="719659EC">
      <w:pPr>
        <w:adjustRightInd w:val="0"/>
        <w:snapToGrid w:val="0"/>
        <w:spacing w:line="360" w:lineRule="auto"/>
        <w:jc w:val="center"/>
        <w:rPr>
          <w:b/>
          <w:bCs/>
          <w:sz w:val="28"/>
          <w:szCs w:val="28"/>
        </w:rPr>
      </w:pPr>
      <w:bookmarkStart w:id="21" w:name="_Toc3130"/>
      <w:bookmarkStart w:id="22" w:name="_Toc19907"/>
      <w:r>
        <w:rPr>
          <w:rFonts w:hint="default" w:asciiTheme="minorEastAsia" w:hAnsiTheme="minorEastAsia" w:cstheme="minorEastAsia"/>
          <w:b/>
          <w:bCs/>
          <w:spacing w:val="13"/>
          <w:sz w:val="32"/>
          <w:szCs w:val="32"/>
        </w:rPr>
        <w:t>四</w:t>
      </w:r>
      <w:r>
        <w:rPr>
          <w:rFonts w:asciiTheme="minorEastAsia" w:hAnsiTheme="minorEastAsia" w:cstheme="minorEastAsia"/>
          <w:b/>
          <w:bCs/>
          <w:spacing w:val="13"/>
          <w:sz w:val="32"/>
          <w:szCs w:val="32"/>
        </w:rPr>
        <w:t>、承诺</w:t>
      </w:r>
      <w:bookmarkEnd w:id="21"/>
      <w:r>
        <w:rPr>
          <w:rFonts w:hint="default" w:asciiTheme="minorEastAsia" w:hAnsiTheme="minorEastAsia" w:cstheme="minorEastAsia"/>
          <w:b/>
          <w:bCs/>
          <w:spacing w:val="13"/>
          <w:sz w:val="32"/>
          <w:szCs w:val="32"/>
        </w:rPr>
        <w:t>书</w:t>
      </w:r>
      <w:bookmarkEnd w:id="22"/>
    </w:p>
    <w:p w14:paraId="2D6EE258">
      <w:pPr>
        <w:rPr>
          <w:szCs w:val="21"/>
        </w:rPr>
      </w:pPr>
    </w:p>
    <w:p w14:paraId="56AC611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致：</w:t>
      </w:r>
      <w:r>
        <w:rPr>
          <w:rFonts w:hint="eastAsia" w:ascii="宋体" w:hAnsi="宋体" w:eastAsia="宋体" w:cs="宋体"/>
          <w:szCs w:val="21"/>
          <w:u w:val="single"/>
        </w:rPr>
        <w:t xml:space="preserve"> （比选人全称）</w:t>
      </w:r>
      <w:r>
        <w:rPr>
          <w:rFonts w:hint="eastAsia" w:ascii="宋体" w:hAnsi="宋体" w:eastAsia="宋体" w:cs="宋体"/>
          <w:szCs w:val="21"/>
          <w:u w:val="single"/>
        </w:rPr>
        <w:tab/>
      </w:r>
      <w:r>
        <w:rPr>
          <w:rFonts w:hint="eastAsia" w:ascii="宋体" w:hAnsi="宋体" w:eastAsia="宋体" w:cs="宋体"/>
          <w:szCs w:val="21"/>
          <w:u w:val="single"/>
        </w:rPr>
        <w:t xml:space="preserve">   </w:t>
      </w:r>
    </w:p>
    <w:p w14:paraId="10D1B71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我方参加了</w:t>
      </w:r>
      <w:r>
        <w:rPr>
          <w:rFonts w:hint="eastAsia" w:ascii="宋体" w:hAnsi="宋体" w:eastAsia="宋体" w:cs="宋体"/>
          <w:szCs w:val="20"/>
          <w:u w:val="single"/>
        </w:rPr>
        <w:t xml:space="preserve">四川成渝高速公路股份有限公司公路运营管理二分公司合规内控体系建设咨询服务项目 </w:t>
      </w:r>
      <w:r>
        <w:rPr>
          <w:rFonts w:hint="eastAsia" w:ascii="宋体" w:hAnsi="宋体" w:eastAsia="宋体" w:cs="宋体"/>
          <w:szCs w:val="20"/>
          <w:u w:val="single"/>
          <w:lang w:val="en-US" w:eastAsia="zh-CN"/>
        </w:rPr>
        <w:t xml:space="preserve">  </w:t>
      </w:r>
      <w:r>
        <w:rPr>
          <w:rFonts w:hint="eastAsia" w:ascii="宋体" w:hAnsi="宋体" w:eastAsia="宋体" w:cs="宋体"/>
          <w:szCs w:val="20"/>
          <w:u w:val="single"/>
        </w:rPr>
        <w:t xml:space="preserve"> 标段</w:t>
      </w:r>
      <w:r>
        <w:rPr>
          <w:rFonts w:hint="eastAsia" w:ascii="宋体" w:hAnsi="宋体" w:eastAsia="宋体" w:cs="宋体"/>
          <w:bCs/>
          <w:szCs w:val="21"/>
        </w:rPr>
        <w:t>的比选申请</w:t>
      </w:r>
      <w:r>
        <w:rPr>
          <w:rFonts w:hint="eastAsia" w:ascii="宋体" w:hAnsi="宋体" w:eastAsia="宋体" w:cs="宋体"/>
          <w:szCs w:val="21"/>
        </w:rPr>
        <w:t>，若我方中选，我方在此承诺：</w:t>
      </w:r>
    </w:p>
    <w:p w14:paraId="4AD5A17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1.我方送交的比选申请文件（包括有关资料、澄清）真实可信，不存在虚假（包括隐瞒）且不存在第二章比选申请人须知正文第11项规定的任何一种情形。</w:t>
      </w:r>
    </w:p>
    <w:p w14:paraId="3625CEF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2.我方完全接受比选文件提出的条件，我方的申请函是经过慎重决策后递出的并对此承担完全责任。</w:t>
      </w:r>
    </w:p>
    <w:p w14:paraId="5E73BC5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3.我方承诺权利义务符合比选文件的规定：</w:t>
      </w:r>
    </w:p>
    <w:p w14:paraId="59335FE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（1）接受比选文件规定的风险划分原则,未提出新的风险划分办法；</w:t>
      </w:r>
    </w:p>
    <w:p w14:paraId="025DEE3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（2）未增加委托人的责任范围，或减少比选申请人义务；</w:t>
      </w:r>
    </w:p>
    <w:p w14:paraId="55A57BD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（3）未提出不同的支付办法；</w:t>
      </w:r>
    </w:p>
    <w:p w14:paraId="7462BA5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（4）对合同条款未提出异议；</w:t>
      </w:r>
    </w:p>
    <w:p w14:paraId="711A6F8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（5）在比选申请活动中无欺诈行为；</w:t>
      </w:r>
    </w:p>
    <w:p w14:paraId="621E5F0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（6）未对合同条款有重要保留。</w:t>
      </w:r>
    </w:p>
    <w:p w14:paraId="19C821B9">
      <w:pPr>
        <w:pStyle w:val="9"/>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若我方违背了上述承诺，本项目比选人有权取消我方的中选资格，并由比选人将我方的违约行为上报主管部门，作为不良记录纳入相关管理系统。</w:t>
      </w:r>
    </w:p>
    <w:p w14:paraId="019D11B7">
      <w:pPr>
        <w:spacing w:line="360" w:lineRule="auto"/>
        <w:rPr>
          <w:szCs w:val="21"/>
        </w:rPr>
      </w:pPr>
    </w:p>
    <w:p w14:paraId="1C9BFCC3">
      <w:pPr>
        <w:spacing w:line="360" w:lineRule="auto"/>
        <w:rPr>
          <w:szCs w:val="21"/>
        </w:rPr>
      </w:pPr>
    </w:p>
    <w:p w14:paraId="38D9C605">
      <w:pPr>
        <w:spacing w:line="360" w:lineRule="auto"/>
        <w:ind w:firstLine="2730" w:firstLineChars="1300"/>
        <w:rPr>
          <w:szCs w:val="21"/>
        </w:rPr>
      </w:pPr>
      <w:r>
        <w:rPr>
          <w:rFonts w:hint="eastAsia"/>
          <w:szCs w:val="21"/>
        </w:rPr>
        <w:t>比选申请人</w:t>
      </w:r>
      <w:r>
        <w:rPr>
          <w:szCs w:val="21"/>
        </w:rPr>
        <w:t>：</w:t>
      </w:r>
      <w:r>
        <w:rPr>
          <w:szCs w:val="21"/>
          <w:u w:val="single"/>
        </w:rPr>
        <w:t xml:space="preserve">                  </w:t>
      </w:r>
      <w:r>
        <w:rPr>
          <w:szCs w:val="21"/>
        </w:rPr>
        <w:t>（盖单位章）</w:t>
      </w:r>
    </w:p>
    <w:p w14:paraId="7D58AB2C">
      <w:pPr>
        <w:spacing w:line="360" w:lineRule="auto"/>
        <w:ind w:firstLine="2730" w:firstLineChars="1300"/>
        <w:rPr>
          <w:szCs w:val="21"/>
        </w:rPr>
      </w:pPr>
      <w:r>
        <w:rPr>
          <w:szCs w:val="21"/>
        </w:rPr>
        <w:t>法定代表人</w:t>
      </w:r>
    </w:p>
    <w:p w14:paraId="2EAC346F">
      <w:pPr>
        <w:spacing w:line="360" w:lineRule="auto"/>
        <w:ind w:firstLine="2730" w:firstLineChars="1300"/>
        <w:rPr>
          <w:szCs w:val="21"/>
        </w:rPr>
      </w:pPr>
      <w:r>
        <w:rPr>
          <w:szCs w:val="21"/>
        </w:rPr>
        <w:t>或授权代理人：</w:t>
      </w:r>
      <w:r>
        <w:rPr>
          <w:szCs w:val="21"/>
          <w:u w:val="single"/>
        </w:rPr>
        <w:t xml:space="preserve">              </w:t>
      </w:r>
      <w:r>
        <w:rPr>
          <w:szCs w:val="21"/>
        </w:rPr>
        <w:t>（签字）</w:t>
      </w:r>
    </w:p>
    <w:p w14:paraId="5526D698">
      <w:pPr>
        <w:spacing w:line="360" w:lineRule="auto"/>
        <w:ind w:firstLine="2730" w:firstLineChars="1300"/>
        <w:rPr>
          <w:rFonts w:ascii="宋体"/>
          <w:bCs/>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3735FAD3">
      <w:pPr>
        <w:pStyle w:val="9"/>
        <w:rPr>
          <w:rFonts w:hint="eastAsia" w:ascii="仿宋" w:hAnsi="仿宋" w:eastAsia="仿宋" w:cs="仿宋"/>
          <w:spacing w:val="7"/>
          <w:sz w:val="20"/>
          <w:szCs w:val="20"/>
        </w:rPr>
      </w:pPr>
    </w:p>
    <w:p w14:paraId="7E17A0AB">
      <w:pPr>
        <w:spacing w:line="360" w:lineRule="auto"/>
        <w:jc w:val="center"/>
        <w:rPr>
          <w:rFonts w:hint="eastAsia" w:asciiTheme="majorEastAsia" w:hAnsiTheme="majorEastAsia" w:eastAsiaTheme="majorEastAsia" w:cstheme="majorEastAsia"/>
          <w:b/>
          <w:sz w:val="32"/>
          <w:szCs w:val="32"/>
        </w:rPr>
      </w:pPr>
    </w:p>
    <w:p w14:paraId="377DF146">
      <w:pPr>
        <w:pStyle w:val="17"/>
        <w:rPr>
          <w:rFonts w:hint="eastAsia" w:asciiTheme="majorEastAsia" w:hAnsiTheme="majorEastAsia" w:eastAsiaTheme="majorEastAsia" w:cstheme="majorEastAsia"/>
          <w:b/>
          <w:sz w:val="32"/>
          <w:szCs w:val="32"/>
        </w:rPr>
      </w:pPr>
    </w:p>
    <w:p w14:paraId="0F04A68F">
      <w:pPr>
        <w:pStyle w:val="17"/>
        <w:rPr>
          <w:rFonts w:hint="eastAsia" w:asciiTheme="majorEastAsia" w:hAnsiTheme="majorEastAsia" w:eastAsiaTheme="majorEastAsia" w:cstheme="majorEastAsia"/>
          <w:b/>
          <w:sz w:val="32"/>
          <w:szCs w:val="32"/>
        </w:rPr>
      </w:pPr>
    </w:p>
    <w:p w14:paraId="5B293F36">
      <w:pPr>
        <w:pStyle w:val="17"/>
        <w:rPr>
          <w:rFonts w:hint="eastAsia" w:asciiTheme="majorEastAsia" w:hAnsiTheme="majorEastAsia" w:eastAsiaTheme="majorEastAsia" w:cstheme="majorEastAsia"/>
          <w:b/>
          <w:sz w:val="32"/>
          <w:szCs w:val="32"/>
        </w:rPr>
      </w:pPr>
    </w:p>
    <w:p w14:paraId="0A833B13">
      <w:pPr>
        <w:adjustRightInd w:val="0"/>
        <w:snapToGrid w:val="0"/>
        <w:spacing w:line="360" w:lineRule="auto"/>
        <w:jc w:val="center"/>
        <w:rPr>
          <w:rFonts w:asciiTheme="minorEastAsia" w:hAnsiTheme="minorEastAsia" w:cstheme="minorEastAsia"/>
          <w:b/>
          <w:bCs/>
          <w:spacing w:val="13"/>
          <w:sz w:val="32"/>
          <w:szCs w:val="32"/>
        </w:rPr>
      </w:pPr>
      <w:r>
        <w:rPr>
          <w:rFonts w:hint="default" w:asciiTheme="minorEastAsia" w:hAnsiTheme="minorEastAsia" w:cstheme="minorEastAsia"/>
          <w:b/>
          <w:bCs/>
          <w:spacing w:val="13"/>
          <w:sz w:val="32"/>
          <w:szCs w:val="32"/>
        </w:rPr>
        <w:t>五、工作方案</w:t>
      </w:r>
    </w:p>
    <w:p w14:paraId="176411E6">
      <w:pPr>
        <w:spacing w:line="360" w:lineRule="auto"/>
        <w:ind w:firstLine="420" w:firstLineChars="200"/>
        <w:rPr>
          <w:rFonts w:hint="eastAsia" w:ascii="宋体" w:hAnsi="宋体"/>
          <w:szCs w:val="21"/>
        </w:rPr>
      </w:pPr>
      <w:r>
        <w:rPr>
          <w:rFonts w:hint="eastAsia" w:ascii="宋体" w:hAnsi="宋体"/>
          <w:szCs w:val="21"/>
        </w:rPr>
        <w:t>比选申请人应编制工作方案，其内容包括但不限于：</w:t>
      </w:r>
    </w:p>
    <w:p w14:paraId="57EB2C2B">
      <w:pPr>
        <w:spacing w:line="360" w:lineRule="auto"/>
        <w:ind w:firstLine="420" w:firstLineChars="200"/>
        <w:rPr>
          <w:rFonts w:hint="eastAsia" w:ascii="宋体" w:hAnsi="宋体"/>
          <w:szCs w:val="21"/>
        </w:rPr>
      </w:pPr>
      <w:r>
        <w:rPr>
          <w:rFonts w:hint="eastAsia" w:ascii="宋体" w:hAnsi="宋体"/>
          <w:szCs w:val="21"/>
        </w:rPr>
        <w:t>1.对本比选项目的理解和工作方案的总体思路；</w:t>
      </w:r>
    </w:p>
    <w:p w14:paraId="4D556EA0">
      <w:pPr>
        <w:spacing w:line="360" w:lineRule="auto"/>
        <w:ind w:firstLine="420" w:firstLineChars="200"/>
        <w:rPr>
          <w:rFonts w:hint="eastAsia" w:ascii="宋体" w:hAnsi="宋体"/>
          <w:szCs w:val="21"/>
        </w:rPr>
      </w:pPr>
      <w:r>
        <w:rPr>
          <w:rFonts w:hint="eastAsia" w:ascii="宋体" w:hAnsi="宋体"/>
          <w:szCs w:val="21"/>
        </w:rPr>
        <w:t>2.提出切合比选人实际情况的相关工作原则、范围、工作阶段划分、业务划分、工作方法、控制重点等；</w:t>
      </w:r>
    </w:p>
    <w:p w14:paraId="6A9B187F">
      <w:pPr>
        <w:spacing w:line="360" w:lineRule="auto"/>
        <w:ind w:firstLine="420" w:firstLineChars="200"/>
        <w:rPr>
          <w:rFonts w:hint="eastAsia" w:ascii="宋体" w:hAnsi="宋体"/>
          <w:szCs w:val="21"/>
        </w:rPr>
      </w:pPr>
      <w:r>
        <w:rPr>
          <w:rFonts w:hint="eastAsia" w:ascii="宋体" w:hAnsi="宋体"/>
          <w:szCs w:val="21"/>
        </w:rPr>
        <w:t>3.提出与比选人实际需要相适应的各阶段工作目标、工作日程，以及咨询机构团队成员分工及职责；</w:t>
      </w:r>
    </w:p>
    <w:p w14:paraId="6566B1BD">
      <w:pPr>
        <w:spacing w:line="360" w:lineRule="auto"/>
        <w:ind w:firstLine="420" w:firstLineChars="200"/>
        <w:rPr>
          <w:rFonts w:hint="eastAsia" w:ascii="宋体" w:hAnsi="宋体"/>
          <w:szCs w:val="21"/>
        </w:rPr>
      </w:pPr>
      <w:r>
        <w:rPr>
          <w:rFonts w:hint="eastAsia" w:ascii="宋体" w:hAnsi="宋体"/>
          <w:szCs w:val="21"/>
        </w:rPr>
        <w:t>4.逐一介绍完成“第三章 《评审办法前附表》”中 “工作方案”要求、拟采用的主要工作措施和方法，要求全面、高效、得当；</w:t>
      </w:r>
    </w:p>
    <w:p w14:paraId="538D0291">
      <w:pPr>
        <w:spacing w:line="360" w:lineRule="auto"/>
        <w:ind w:firstLine="420" w:firstLineChars="200"/>
        <w:rPr>
          <w:rFonts w:hint="eastAsia" w:ascii="宋体" w:hAnsi="宋体"/>
          <w:szCs w:val="21"/>
        </w:rPr>
      </w:pPr>
      <w:r>
        <w:rPr>
          <w:rFonts w:hint="eastAsia" w:ascii="宋体" w:hAnsi="宋体"/>
          <w:szCs w:val="21"/>
        </w:rPr>
        <w:t>5.提出合规内控手册落实有效运行的保障举措，包括系统性的合规内控培训计划、后续保障服务等；</w:t>
      </w:r>
    </w:p>
    <w:p w14:paraId="0FF78A54">
      <w:pPr>
        <w:spacing w:line="360" w:lineRule="auto"/>
        <w:ind w:firstLine="420" w:firstLineChars="200"/>
        <w:rPr>
          <w:rFonts w:hint="eastAsia" w:ascii="宋体" w:hAnsi="宋体"/>
          <w:szCs w:val="21"/>
        </w:rPr>
      </w:pPr>
      <w:r>
        <w:rPr>
          <w:rFonts w:hint="eastAsia" w:ascii="宋体" w:hAnsi="宋体"/>
          <w:szCs w:val="21"/>
        </w:rPr>
        <w:t>6.比选申请人对整体工作质量作出满足基本要求的承诺，并介绍相应的质量保障措施；</w:t>
      </w:r>
    </w:p>
    <w:p w14:paraId="02BD2EFA">
      <w:pPr>
        <w:spacing w:line="360" w:lineRule="auto"/>
        <w:ind w:firstLine="420" w:firstLineChars="200"/>
        <w:rPr>
          <w:rFonts w:hint="eastAsia" w:ascii="宋体" w:hAnsi="宋体" w:eastAsiaTheme="minorEastAsia"/>
          <w:szCs w:val="21"/>
          <w:lang w:eastAsia="zh-CN"/>
        </w:rPr>
      </w:pPr>
      <w:r>
        <w:rPr>
          <w:rFonts w:hint="eastAsia" w:ascii="宋体" w:hAnsi="宋体"/>
          <w:szCs w:val="21"/>
        </w:rPr>
        <w:t>7.后续服务方案</w:t>
      </w:r>
      <w:r>
        <w:rPr>
          <w:rFonts w:hint="eastAsia" w:ascii="宋体" w:hAnsi="宋体"/>
          <w:szCs w:val="21"/>
          <w:lang w:eastAsia="zh-CN"/>
        </w:rPr>
        <w:t>；</w:t>
      </w:r>
    </w:p>
    <w:p w14:paraId="6C796845">
      <w:pPr>
        <w:spacing w:line="360" w:lineRule="auto"/>
        <w:ind w:firstLine="420" w:firstLineChars="200"/>
        <w:rPr>
          <w:rFonts w:hint="eastAsia" w:ascii="宋体" w:hAnsi="宋体" w:eastAsiaTheme="minorEastAsia"/>
          <w:szCs w:val="21"/>
          <w:lang w:eastAsia="zh-CN"/>
        </w:rPr>
      </w:pPr>
      <w:r>
        <w:rPr>
          <w:rFonts w:hint="eastAsia" w:ascii="宋体" w:hAnsi="宋体"/>
          <w:szCs w:val="21"/>
        </w:rPr>
        <w:t>8.增值服务方案</w:t>
      </w:r>
      <w:r>
        <w:rPr>
          <w:rFonts w:hint="eastAsia" w:ascii="宋体" w:hAnsi="宋体"/>
          <w:szCs w:val="21"/>
          <w:lang w:eastAsia="zh-CN"/>
        </w:rPr>
        <w:t>；</w:t>
      </w:r>
    </w:p>
    <w:p w14:paraId="07C7F870">
      <w:pPr>
        <w:spacing w:line="360" w:lineRule="auto"/>
        <w:ind w:firstLine="420" w:firstLineChars="200"/>
        <w:rPr>
          <w:rFonts w:hint="eastAsia" w:ascii="宋体" w:hAnsi="宋体"/>
          <w:szCs w:val="21"/>
        </w:rPr>
      </w:pPr>
      <w:r>
        <w:rPr>
          <w:rFonts w:hint="eastAsia" w:ascii="宋体" w:hAnsi="宋体"/>
          <w:szCs w:val="21"/>
        </w:rPr>
        <w:t>9.其他。</w:t>
      </w:r>
    </w:p>
    <w:p w14:paraId="62E5816B">
      <w:pPr>
        <w:jc w:val="left"/>
        <w:rPr>
          <w:sz w:val="28"/>
          <w:szCs w:val="28"/>
        </w:rPr>
      </w:pPr>
      <w:r>
        <w:rPr>
          <w:sz w:val="28"/>
          <w:szCs w:val="28"/>
        </w:rPr>
        <w:br w:type="page"/>
      </w:r>
    </w:p>
    <w:p w14:paraId="5A80431A">
      <w:pPr>
        <w:adjustRightInd w:val="0"/>
        <w:snapToGrid w:val="0"/>
        <w:spacing w:line="360" w:lineRule="auto"/>
        <w:jc w:val="center"/>
        <w:rPr>
          <w:rFonts w:asciiTheme="minorEastAsia" w:hAnsiTheme="minorEastAsia" w:cstheme="minorEastAsia"/>
          <w:b/>
          <w:bCs/>
          <w:spacing w:val="13"/>
          <w:sz w:val="32"/>
          <w:szCs w:val="32"/>
        </w:rPr>
      </w:pPr>
      <w:bookmarkStart w:id="23" w:name="_Toc2475"/>
      <w:bookmarkStart w:id="24" w:name="_Toc20050"/>
      <w:r>
        <w:rPr>
          <w:rFonts w:hint="default" w:asciiTheme="minorEastAsia" w:hAnsiTheme="minorEastAsia" w:cstheme="minorEastAsia"/>
          <w:b/>
          <w:bCs/>
          <w:spacing w:val="13"/>
          <w:sz w:val="32"/>
          <w:szCs w:val="32"/>
        </w:rPr>
        <w:t>六、比选申请人提供的其他资料（若有）</w:t>
      </w:r>
      <w:bookmarkEnd w:id="23"/>
      <w:bookmarkEnd w:id="24"/>
    </w:p>
    <w:p w14:paraId="3F85E582">
      <w:pPr>
        <w:ind w:firstLine="428" w:firstLineChars="200"/>
        <w:rPr>
          <w:rFonts w:hint="eastAsia" w:ascii="仿宋" w:hAnsi="仿宋" w:eastAsia="仿宋" w:cs="仿宋"/>
          <w:spacing w:val="7"/>
          <w:sz w:val="20"/>
          <w:szCs w:val="20"/>
        </w:rPr>
      </w:pPr>
    </w:p>
    <w:p w14:paraId="3E541398">
      <w:pPr>
        <w:ind w:firstLine="428" w:firstLineChars="200"/>
        <w:rPr>
          <w:rFonts w:hint="eastAsia" w:ascii="仿宋" w:hAnsi="仿宋" w:eastAsia="仿宋" w:cs="仿宋"/>
          <w:spacing w:val="7"/>
          <w:sz w:val="20"/>
          <w:szCs w:val="20"/>
        </w:rPr>
      </w:pPr>
    </w:p>
    <w:p w14:paraId="058E067D">
      <w:pPr>
        <w:ind w:firstLine="428" w:firstLineChars="200"/>
        <w:rPr>
          <w:rFonts w:hint="eastAsia" w:ascii="仿宋" w:hAnsi="仿宋" w:eastAsia="仿宋" w:cs="仿宋"/>
          <w:spacing w:val="7"/>
          <w:sz w:val="20"/>
          <w:szCs w:val="20"/>
        </w:rPr>
      </w:pPr>
    </w:p>
    <w:p w14:paraId="62ED2C6B">
      <w:pPr>
        <w:ind w:firstLine="428" w:firstLineChars="200"/>
        <w:rPr>
          <w:rFonts w:hint="eastAsia" w:ascii="仿宋" w:hAnsi="仿宋" w:eastAsia="仿宋" w:cs="仿宋"/>
          <w:spacing w:val="7"/>
          <w:sz w:val="20"/>
          <w:szCs w:val="20"/>
        </w:rPr>
      </w:pPr>
    </w:p>
    <w:p w14:paraId="4AD3954A">
      <w:pPr>
        <w:ind w:firstLine="428" w:firstLineChars="200"/>
        <w:rPr>
          <w:rFonts w:hint="eastAsia" w:ascii="仿宋" w:hAnsi="仿宋" w:eastAsia="仿宋" w:cs="仿宋"/>
          <w:spacing w:val="7"/>
          <w:sz w:val="20"/>
          <w:szCs w:val="20"/>
        </w:rPr>
      </w:pPr>
    </w:p>
    <w:p w14:paraId="1DE8DB86">
      <w:pPr>
        <w:ind w:firstLine="428" w:firstLineChars="200"/>
        <w:rPr>
          <w:rFonts w:hint="eastAsia" w:ascii="仿宋" w:hAnsi="仿宋" w:eastAsia="仿宋" w:cs="仿宋"/>
          <w:spacing w:val="7"/>
          <w:sz w:val="20"/>
          <w:szCs w:val="20"/>
        </w:rPr>
      </w:pPr>
    </w:p>
    <w:p w14:paraId="1AB1F8DD">
      <w:pPr>
        <w:ind w:firstLine="428" w:firstLineChars="200"/>
        <w:rPr>
          <w:rFonts w:hint="eastAsia" w:ascii="仿宋" w:hAnsi="仿宋" w:eastAsia="仿宋" w:cs="仿宋"/>
          <w:spacing w:val="7"/>
          <w:sz w:val="20"/>
          <w:szCs w:val="20"/>
        </w:rPr>
      </w:pPr>
    </w:p>
    <w:p w14:paraId="5DDBAF43">
      <w:pPr>
        <w:ind w:firstLine="428" w:firstLineChars="200"/>
        <w:rPr>
          <w:rFonts w:hint="eastAsia" w:ascii="仿宋" w:hAnsi="仿宋" w:eastAsia="仿宋" w:cs="仿宋"/>
          <w:spacing w:val="7"/>
          <w:sz w:val="20"/>
          <w:szCs w:val="20"/>
        </w:rPr>
      </w:pPr>
    </w:p>
    <w:p w14:paraId="138CB7F5">
      <w:pPr>
        <w:ind w:firstLine="428" w:firstLineChars="200"/>
        <w:rPr>
          <w:rFonts w:hint="eastAsia" w:ascii="仿宋" w:hAnsi="仿宋" w:eastAsia="仿宋" w:cs="仿宋"/>
          <w:spacing w:val="7"/>
          <w:sz w:val="20"/>
          <w:szCs w:val="20"/>
        </w:rPr>
      </w:pPr>
    </w:p>
    <w:p w14:paraId="1046CB54">
      <w:pPr>
        <w:ind w:firstLine="428" w:firstLineChars="200"/>
        <w:rPr>
          <w:rFonts w:hint="eastAsia" w:ascii="仿宋" w:hAnsi="仿宋" w:eastAsia="仿宋" w:cs="仿宋"/>
          <w:spacing w:val="7"/>
          <w:sz w:val="20"/>
          <w:szCs w:val="20"/>
        </w:rPr>
      </w:pPr>
    </w:p>
    <w:p w14:paraId="4B606FA1">
      <w:pPr>
        <w:ind w:firstLine="428" w:firstLineChars="200"/>
        <w:rPr>
          <w:rFonts w:hint="eastAsia" w:ascii="仿宋" w:hAnsi="仿宋" w:eastAsia="仿宋" w:cs="仿宋"/>
          <w:spacing w:val="7"/>
          <w:sz w:val="20"/>
          <w:szCs w:val="20"/>
        </w:rPr>
      </w:pPr>
    </w:p>
    <w:p w14:paraId="7753FB29">
      <w:pPr>
        <w:ind w:firstLine="428" w:firstLineChars="200"/>
        <w:rPr>
          <w:rFonts w:hint="eastAsia" w:ascii="仿宋" w:hAnsi="仿宋" w:eastAsia="仿宋" w:cs="仿宋"/>
          <w:spacing w:val="7"/>
          <w:sz w:val="20"/>
          <w:szCs w:val="20"/>
        </w:rPr>
      </w:pPr>
    </w:p>
    <w:p w14:paraId="1F065D94">
      <w:pPr>
        <w:ind w:firstLine="428" w:firstLineChars="200"/>
        <w:rPr>
          <w:rFonts w:hint="eastAsia" w:ascii="仿宋" w:hAnsi="仿宋" w:eastAsia="仿宋" w:cs="仿宋"/>
          <w:spacing w:val="7"/>
          <w:sz w:val="20"/>
          <w:szCs w:val="20"/>
        </w:rPr>
      </w:pPr>
    </w:p>
    <w:p w14:paraId="690387D8">
      <w:pPr>
        <w:ind w:firstLine="428" w:firstLineChars="200"/>
        <w:rPr>
          <w:rFonts w:hint="eastAsia" w:ascii="仿宋" w:hAnsi="仿宋" w:eastAsia="仿宋" w:cs="仿宋"/>
          <w:spacing w:val="7"/>
          <w:sz w:val="20"/>
          <w:szCs w:val="20"/>
        </w:rPr>
      </w:pPr>
    </w:p>
    <w:p w14:paraId="0225DAF5">
      <w:pPr>
        <w:ind w:firstLine="428" w:firstLineChars="200"/>
        <w:rPr>
          <w:rFonts w:hint="eastAsia" w:ascii="仿宋" w:hAnsi="仿宋" w:eastAsia="仿宋" w:cs="仿宋"/>
          <w:spacing w:val="7"/>
          <w:sz w:val="20"/>
          <w:szCs w:val="20"/>
        </w:rPr>
      </w:pPr>
    </w:p>
    <w:p w14:paraId="491D730A">
      <w:pPr>
        <w:ind w:firstLine="428" w:firstLineChars="200"/>
        <w:rPr>
          <w:rFonts w:hint="eastAsia" w:ascii="仿宋" w:hAnsi="仿宋" w:eastAsia="仿宋" w:cs="仿宋"/>
          <w:spacing w:val="7"/>
          <w:sz w:val="20"/>
          <w:szCs w:val="20"/>
        </w:rPr>
      </w:pPr>
    </w:p>
    <w:p w14:paraId="0B2119FA">
      <w:pPr>
        <w:ind w:firstLine="428" w:firstLineChars="200"/>
        <w:rPr>
          <w:rFonts w:hint="eastAsia" w:ascii="仿宋" w:hAnsi="仿宋" w:eastAsia="仿宋" w:cs="仿宋"/>
          <w:spacing w:val="7"/>
          <w:sz w:val="20"/>
          <w:szCs w:val="20"/>
        </w:rPr>
      </w:pPr>
    </w:p>
    <w:p w14:paraId="208E7934">
      <w:pPr>
        <w:spacing w:line="360" w:lineRule="auto"/>
        <w:rPr>
          <w:rFonts w:hint="eastAsia" w:asciiTheme="minorEastAsia" w:hAnsiTheme="minorEastAsia" w:cstheme="minorEastAsia"/>
          <w:spacing w:val="7"/>
          <w:sz w:val="28"/>
          <w:szCs w:val="28"/>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IDFont+F3">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A32E2">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733E2">
    <w:pPr>
      <w:pStyle w:val="9"/>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posOffset>2606040</wp:posOffset>
              </wp:positionH>
              <wp:positionV relativeFrom="paragraph">
                <wp:posOffset>-1905</wp:posOffset>
              </wp:positionV>
              <wp:extent cx="267335" cy="196850"/>
              <wp:effectExtent l="0" t="0" r="0" b="12700"/>
              <wp:wrapNone/>
              <wp:docPr id="1" name="文本框 1"/>
              <wp:cNvGraphicFramePr/>
              <a:graphic xmlns:a="http://schemas.openxmlformats.org/drawingml/2006/main">
                <a:graphicData uri="http://schemas.microsoft.com/office/word/2010/wordprocessingShape">
                  <wps:wsp>
                    <wps:cNvSpPr txBox="1"/>
                    <wps:spPr>
                      <a:xfrm>
                        <a:off x="0" y="0"/>
                        <a:ext cx="267286" cy="19694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A4980">
                          <w:pPr>
                            <w:pStyle w:val="14"/>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5.2pt;margin-top:-0.15pt;height:15.5pt;width:21.05pt;mso-position-horizontal-relative:margin;z-index:251659264;mso-width-relative:page;mso-height-relative:page;" filled="f" stroked="f" coordsize="21600,21600" o:gfxdata="UEsDBAoAAAAAAIdO4kAAAAAAAAAAAAAAAAAEAAAAZHJzL1BLAwQUAAAACACHTuJAkeq4Y9cAAAAI&#10;AQAADwAAAGRycy9kb3ducmV2LnhtbE2PS0/DMBCE70j8B2uRuLV22hRQyKYHHjeeBSS4OfGSRMTr&#10;yHbS8u8xJziOZjTzTbk92EHM5EPvGCFbKhDEjTM9twivL7eLCxAhajZ6cEwI3xRgWx0flbowbs/P&#10;NO9iK1IJh0IjdDGOhZSh6cjqsHQjcfI+nbc6Julbabzep3I7yJVSZ9LqntNCp0e66qj52k0WYXgP&#10;/q5W8WO+bu/j06Oc3m6yB8TTk0xdgoh0iH9h+MVP6FAlptpNbIIYEPJM5SmKsFiDSH6+WW1A1Ahr&#10;dQ6yKuX/A9UPUEsDBBQAAAAIAIdO4kAA3AOhMgIAAFUEAAAOAAAAZHJzL2Uyb0RvYy54bWytVMGO&#10;0zAQvSPxD5bvNG2B0o2arspWRUgVu1JBnF3HbizZHmO7TcoHwB/siQt3vqvfwThJu2jhsAcu7mRm&#10;/Gbem3Fn143R5CB8UGALOhoMKRGWQ6nsrqCfPq5eTCkJkdmSabCioEcR6PX8+bNZ7XIxhgp0KTxB&#10;EBvy2hW0itHlWRZ4JQwLA3DCYlCCNyzip99lpWc1ohudjYfDSVaDL50HLkJA77IL0h7RPwUQpFRc&#10;LIHvjbCxQ/VCs4iUQqVcoPO2WykFj7dSBhGJLigyje2JRdDepjObz1i+88xVivctsKe08IiTYcpi&#10;0QvUkkVG9l79BWUU9xBAxgEHk3VEWkWQxWj4SJtNxZxouaDUwV1ED/8Pln843HmiStwESiwzOPDT&#10;/ffTj1+nn9/IKMlTu5Bj1sZhXmzeQpNSe39AZ2LdSG/SL/IhGEdxjxdxRRMJR+d48mY8nVDCMTS6&#10;mly9miaU7OGy8yG+E2BIMgrqcXatpOywDrFLPaekWhZWSmv0s1xbUhd08vL1sL1wiSC4tlgjUeha&#10;TVZstk3f/xbKI9Ly0O1FcHylsPiahXjHPC4CMsGnEm/xkBqwCPQWJRX4r//yp3ycD0YpqXGxChq+&#10;7JkXlOj3FieXtvBs+LOxPRt2b24AdxWngd20Jl7wUZ9N6cF8xhe0SFUwxCzHWgWNZ/MmduuNL5CL&#10;xaJNwl1zLK7txvEE3cm32EeQqlU2ydJp0auF29bOpn8ZaZ3//G6zHv4N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keq4Y9cAAAAIAQAADwAAAAAAAAABACAAAAAiAAAAZHJzL2Rvd25yZXYueG1s&#10;UEsBAhQAFAAAAAgAh07iQADcA6EyAgAAVQQAAA4AAAAAAAAAAQAgAAAAJgEAAGRycy9lMm9Eb2Mu&#10;eG1sUEsFBgAAAAAGAAYAWQEAAMoFAAAAAA==&#10;">
              <v:fill on="f" focussize="0,0"/>
              <v:stroke on="f" weight="0.5pt"/>
              <v:imagedata o:title=""/>
              <o:lock v:ext="edit" aspectratio="f"/>
              <v:textbox inset="0mm,0mm,0mm,0mm">
                <w:txbxContent>
                  <w:p w14:paraId="509A4980">
                    <w:pPr>
                      <w:pStyle w:val="14"/>
                    </w:pPr>
                    <w:r>
                      <w:fldChar w:fldCharType="begin"/>
                    </w:r>
                    <w:r>
                      <w:instrText xml:space="preserve"> PAGE  \* MERGEFORMAT </w:instrText>
                    </w:r>
                    <w:r>
                      <w:fldChar w:fldCharType="separate"/>
                    </w:r>
                    <w:r>
                      <w:t>36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E573A4"/>
    <w:multiLevelType w:val="singleLevel"/>
    <w:tmpl w:val="4FE573A4"/>
    <w:lvl w:ilvl="0" w:tentative="0">
      <w:start w:val="4"/>
      <w:numFmt w:val="chineseCounting"/>
      <w:suff w:val="space"/>
      <w:lvlText w:val="第%1章"/>
      <w:lvlJc w:val="left"/>
      <w:rPr>
        <w:rFonts w:hint="eastAsia"/>
      </w:rPr>
    </w:lvl>
  </w:abstractNum>
  <w:abstractNum w:abstractNumId="1">
    <w:nsid w:val="5C8E808D"/>
    <w:multiLevelType w:val="singleLevel"/>
    <w:tmpl w:val="5C8E808D"/>
    <w:lvl w:ilvl="0" w:tentative="0">
      <w:start w:val="1"/>
      <w:numFmt w:val="decimal"/>
      <w:suff w:val="nothing"/>
      <w:lvlText w:val="%1、"/>
      <w:lvlJc w:val="left"/>
    </w:lvl>
  </w:abstractNum>
  <w:abstractNum w:abstractNumId="2">
    <w:nsid w:val="616536B7"/>
    <w:multiLevelType w:val="singleLevel"/>
    <w:tmpl w:val="616536B7"/>
    <w:lvl w:ilvl="0" w:tentative="0">
      <w:start w:val="6"/>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jZWQzMTA5ZjJiMmEyZjcwMzBhNzY3YzU5YjBiNzMifQ=="/>
  </w:docVars>
  <w:rsids>
    <w:rsidRoot w:val="00273626"/>
    <w:rsid w:val="0000395F"/>
    <w:rsid w:val="000511FF"/>
    <w:rsid w:val="00063D4C"/>
    <w:rsid w:val="0009612A"/>
    <w:rsid w:val="001107BC"/>
    <w:rsid w:val="00115668"/>
    <w:rsid w:val="00154962"/>
    <w:rsid w:val="00164D94"/>
    <w:rsid w:val="002527CF"/>
    <w:rsid w:val="00262EB4"/>
    <w:rsid w:val="00273626"/>
    <w:rsid w:val="00280DC9"/>
    <w:rsid w:val="00286DEE"/>
    <w:rsid w:val="002921DB"/>
    <w:rsid w:val="002A0F72"/>
    <w:rsid w:val="003118ED"/>
    <w:rsid w:val="003215E0"/>
    <w:rsid w:val="00323F6D"/>
    <w:rsid w:val="003272BA"/>
    <w:rsid w:val="003B4873"/>
    <w:rsid w:val="003E064F"/>
    <w:rsid w:val="00425B77"/>
    <w:rsid w:val="004546E2"/>
    <w:rsid w:val="004722D3"/>
    <w:rsid w:val="0048534C"/>
    <w:rsid w:val="004A06FA"/>
    <w:rsid w:val="004C3631"/>
    <w:rsid w:val="004E0C86"/>
    <w:rsid w:val="004F6B5B"/>
    <w:rsid w:val="0052474E"/>
    <w:rsid w:val="005840C9"/>
    <w:rsid w:val="00593A0B"/>
    <w:rsid w:val="00605E09"/>
    <w:rsid w:val="00610512"/>
    <w:rsid w:val="006857A6"/>
    <w:rsid w:val="006C6667"/>
    <w:rsid w:val="006D131D"/>
    <w:rsid w:val="00711144"/>
    <w:rsid w:val="00770181"/>
    <w:rsid w:val="007839AA"/>
    <w:rsid w:val="0079050E"/>
    <w:rsid w:val="007D2490"/>
    <w:rsid w:val="007F1B4A"/>
    <w:rsid w:val="0083655A"/>
    <w:rsid w:val="008502EB"/>
    <w:rsid w:val="0087701F"/>
    <w:rsid w:val="008D324F"/>
    <w:rsid w:val="008E06BF"/>
    <w:rsid w:val="008F2260"/>
    <w:rsid w:val="00902698"/>
    <w:rsid w:val="009074F2"/>
    <w:rsid w:val="00956DBE"/>
    <w:rsid w:val="009633F4"/>
    <w:rsid w:val="0097557F"/>
    <w:rsid w:val="00A05E36"/>
    <w:rsid w:val="00A2360F"/>
    <w:rsid w:val="00A8426A"/>
    <w:rsid w:val="00AF23EB"/>
    <w:rsid w:val="00B37A63"/>
    <w:rsid w:val="00BE78E1"/>
    <w:rsid w:val="00C031BA"/>
    <w:rsid w:val="00C618D8"/>
    <w:rsid w:val="00CA387A"/>
    <w:rsid w:val="00D07874"/>
    <w:rsid w:val="00DB6625"/>
    <w:rsid w:val="00DE68F3"/>
    <w:rsid w:val="00E14D48"/>
    <w:rsid w:val="00E30EF0"/>
    <w:rsid w:val="00E5778F"/>
    <w:rsid w:val="00E6332B"/>
    <w:rsid w:val="00E865C2"/>
    <w:rsid w:val="00EE3044"/>
    <w:rsid w:val="00F14F50"/>
    <w:rsid w:val="00F26D82"/>
    <w:rsid w:val="00F63F78"/>
    <w:rsid w:val="00F900B8"/>
    <w:rsid w:val="00F93870"/>
    <w:rsid w:val="00FF3CC8"/>
    <w:rsid w:val="01483505"/>
    <w:rsid w:val="0242108A"/>
    <w:rsid w:val="029A1B3E"/>
    <w:rsid w:val="03190CB5"/>
    <w:rsid w:val="03C926DB"/>
    <w:rsid w:val="0407021F"/>
    <w:rsid w:val="04536448"/>
    <w:rsid w:val="045E270E"/>
    <w:rsid w:val="04C133B2"/>
    <w:rsid w:val="050128A1"/>
    <w:rsid w:val="05283431"/>
    <w:rsid w:val="054162A1"/>
    <w:rsid w:val="05CC0260"/>
    <w:rsid w:val="06177EE0"/>
    <w:rsid w:val="065B15E4"/>
    <w:rsid w:val="069B5C72"/>
    <w:rsid w:val="06AD260D"/>
    <w:rsid w:val="06F23CF7"/>
    <w:rsid w:val="07506C6F"/>
    <w:rsid w:val="08566507"/>
    <w:rsid w:val="09242161"/>
    <w:rsid w:val="09300B06"/>
    <w:rsid w:val="093F0D49"/>
    <w:rsid w:val="0970184A"/>
    <w:rsid w:val="09AB79F4"/>
    <w:rsid w:val="09D122E9"/>
    <w:rsid w:val="0A850CD2"/>
    <w:rsid w:val="0A8E1F88"/>
    <w:rsid w:val="0A941175"/>
    <w:rsid w:val="0B0F7C6E"/>
    <w:rsid w:val="0B416FFB"/>
    <w:rsid w:val="0BCB2D68"/>
    <w:rsid w:val="0C2836B6"/>
    <w:rsid w:val="0C2B1BDF"/>
    <w:rsid w:val="0CCE2B10"/>
    <w:rsid w:val="0D0522AA"/>
    <w:rsid w:val="0D411050"/>
    <w:rsid w:val="0E233E16"/>
    <w:rsid w:val="0EA33B35"/>
    <w:rsid w:val="0ECC47FC"/>
    <w:rsid w:val="0F07055B"/>
    <w:rsid w:val="0FB5770C"/>
    <w:rsid w:val="0FDC5544"/>
    <w:rsid w:val="0FED7751"/>
    <w:rsid w:val="10194D3B"/>
    <w:rsid w:val="10D519AE"/>
    <w:rsid w:val="11140D0D"/>
    <w:rsid w:val="11951E4E"/>
    <w:rsid w:val="119D6F55"/>
    <w:rsid w:val="11CE22EE"/>
    <w:rsid w:val="12145D4D"/>
    <w:rsid w:val="13660293"/>
    <w:rsid w:val="14EB6229"/>
    <w:rsid w:val="15035321"/>
    <w:rsid w:val="154C2E8A"/>
    <w:rsid w:val="15841A39"/>
    <w:rsid w:val="17393EFC"/>
    <w:rsid w:val="17B84AE8"/>
    <w:rsid w:val="184C5231"/>
    <w:rsid w:val="19212219"/>
    <w:rsid w:val="199724DC"/>
    <w:rsid w:val="19C21C4E"/>
    <w:rsid w:val="19F94F44"/>
    <w:rsid w:val="1A312930"/>
    <w:rsid w:val="1A73020D"/>
    <w:rsid w:val="1A750A6F"/>
    <w:rsid w:val="1B1107D6"/>
    <w:rsid w:val="1B7B6C7B"/>
    <w:rsid w:val="1BC33A5C"/>
    <w:rsid w:val="1C896A53"/>
    <w:rsid w:val="1CB05D8E"/>
    <w:rsid w:val="1CDD7FF4"/>
    <w:rsid w:val="1CE30FC9"/>
    <w:rsid w:val="1D0C4F8F"/>
    <w:rsid w:val="1D5F77B4"/>
    <w:rsid w:val="1D816D60"/>
    <w:rsid w:val="1DA578BD"/>
    <w:rsid w:val="1DDD7BFB"/>
    <w:rsid w:val="1E042E8B"/>
    <w:rsid w:val="1E3B1F14"/>
    <w:rsid w:val="1E6C5753"/>
    <w:rsid w:val="1EB06519"/>
    <w:rsid w:val="1EDA5344"/>
    <w:rsid w:val="1EFB1146"/>
    <w:rsid w:val="1F777037"/>
    <w:rsid w:val="1FE83919"/>
    <w:rsid w:val="20137A9D"/>
    <w:rsid w:val="20790B8D"/>
    <w:rsid w:val="20B65C39"/>
    <w:rsid w:val="220E0112"/>
    <w:rsid w:val="22592A24"/>
    <w:rsid w:val="236E69A3"/>
    <w:rsid w:val="238E5A27"/>
    <w:rsid w:val="244D0366"/>
    <w:rsid w:val="24A53750"/>
    <w:rsid w:val="25F34F3E"/>
    <w:rsid w:val="25F72C80"/>
    <w:rsid w:val="265A4FBD"/>
    <w:rsid w:val="26A77B6C"/>
    <w:rsid w:val="280478D6"/>
    <w:rsid w:val="281A2C55"/>
    <w:rsid w:val="282B7F04"/>
    <w:rsid w:val="28445F24"/>
    <w:rsid w:val="288775CB"/>
    <w:rsid w:val="29312005"/>
    <w:rsid w:val="2A50295E"/>
    <w:rsid w:val="2B231E21"/>
    <w:rsid w:val="2B3757A6"/>
    <w:rsid w:val="2BE772F2"/>
    <w:rsid w:val="2BFD08C4"/>
    <w:rsid w:val="2C530860"/>
    <w:rsid w:val="2CE101E6"/>
    <w:rsid w:val="2D0619FA"/>
    <w:rsid w:val="2DC45B3D"/>
    <w:rsid w:val="2DE367AA"/>
    <w:rsid w:val="2E2760CC"/>
    <w:rsid w:val="2E4B3B69"/>
    <w:rsid w:val="2FDD171B"/>
    <w:rsid w:val="308C0468"/>
    <w:rsid w:val="30B274CE"/>
    <w:rsid w:val="311F752F"/>
    <w:rsid w:val="313872C0"/>
    <w:rsid w:val="313A5EF2"/>
    <w:rsid w:val="321B7CF6"/>
    <w:rsid w:val="3242444D"/>
    <w:rsid w:val="327F2033"/>
    <w:rsid w:val="32BB5035"/>
    <w:rsid w:val="32E3352E"/>
    <w:rsid w:val="33587CB5"/>
    <w:rsid w:val="344352E2"/>
    <w:rsid w:val="348A6712"/>
    <w:rsid w:val="34993154"/>
    <w:rsid w:val="34B166F0"/>
    <w:rsid w:val="34B8182C"/>
    <w:rsid w:val="352A185E"/>
    <w:rsid w:val="3653733E"/>
    <w:rsid w:val="367E2601"/>
    <w:rsid w:val="36A55DE0"/>
    <w:rsid w:val="374D6BA3"/>
    <w:rsid w:val="378B40B2"/>
    <w:rsid w:val="378E2421"/>
    <w:rsid w:val="37E27BD4"/>
    <w:rsid w:val="37F039D3"/>
    <w:rsid w:val="380E7CEF"/>
    <w:rsid w:val="38E075A3"/>
    <w:rsid w:val="39DE6083"/>
    <w:rsid w:val="3AB55866"/>
    <w:rsid w:val="3AC54CA3"/>
    <w:rsid w:val="3ACF5B21"/>
    <w:rsid w:val="3C6479E0"/>
    <w:rsid w:val="3D4C635E"/>
    <w:rsid w:val="3D78424E"/>
    <w:rsid w:val="3D8C1AA8"/>
    <w:rsid w:val="3D902C02"/>
    <w:rsid w:val="3DD60F75"/>
    <w:rsid w:val="3DF42314"/>
    <w:rsid w:val="3E6D18D9"/>
    <w:rsid w:val="3E874927"/>
    <w:rsid w:val="3EC7548D"/>
    <w:rsid w:val="3EFD0EAF"/>
    <w:rsid w:val="3F153163"/>
    <w:rsid w:val="3F9966FE"/>
    <w:rsid w:val="3FE43E1D"/>
    <w:rsid w:val="40322DDA"/>
    <w:rsid w:val="40D10770"/>
    <w:rsid w:val="40DA0D7C"/>
    <w:rsid w:val="411A319E"/>
    <w:rsid w:val="41654AEA"/>
    <w:rsid w:val="42101488"/>
    <w:rsid w:val="44C15625"/>
    <w:rsid w:val="45B941B6"/>
    <w:rsid w:val="46431178"/>
    <w:rsid w:val="467F21AA"/>
    <w:rsid w:val="46CE1383"/>
    <w:rsid w:val="479637DB"/>
    <w:rsid w:val="485458B8"/>
    <w:rsid w:val="48AC1250"/>
    <w:rsid w:val="48CE11C6"/>
    <w:rsid w:val="49366D6C"/>
    <w:rsid w:val="49AB775A"/>
    <w:rsid w:val="49B06B1E"/>
    <w:rsid w:val="49C71596"/>
    <w:rsid w:val="4A0155CC"/>
    <w:rsid w:val="4A095630"/>
    <w:rsid w:val="4A5120AF"/>
    <w:rsid w:val="4B222B9D"/>
    <w:rsid w:val="4B6E0A3F"/>
    <w:rsid w:val="4CA044CA"/>
    <w:rsid w:val="4D502AF2"/>
    <w:rsid w:val="4D5048A0"/>
    <w:rsid w:val="4DA93FB0"/>
    <w:rsid w:val="4DE10F20"/>
    <w:rsid w:val="4E2D1DF5"/>
    <w:rsid w:val="4E6D1482"/>
    <w:rsid w:val="4E6D3230"/>
    <w:rsid w:val="4EB66985"/>
    <w:rsid w:val="4EB90223"/>
    <w:rsid w:val="4FA930E5"/>
    <w:rsid w:val="507C1E50"/>
    <w:rsid w:val="50824D12"/>
    <w:rsid w:val="509B0728"/>
    <w:rsid w:val="516D726F"/>
    <w:rsid w:val="51730B5D"/>
    <w:rsid w:val="52546BE0"/>
    <w:rsid w:val="52EF5B49"/>
    <w:rsid w:val="5310069C"/>
    <w:rsid w:val="532E5683"/>
    <w:rsid w:val="534F1156"/>
    <w:rsid w:val="538434F5"/>
    <w:rsid w:val="5394125E"/>
    <w:rsid w:val="545A63B0"/>
    <w:rsid w:val="54A64FD9"/>
    <w:rsid w:val="550A227C"/>
    <w:rsid w:val="558824A7"/>
    <w:rsid w:val="55BC3343"/>
    <w:rsid w:val="55DA38A0"/>
    <w:rsid w:val="562C39D0"/>
    <w:rsid w:val="5677363F"/>
    <w:rsid w:val="567F61F6"/>
    <w:rsid w:val="5712706A"/>
    <w:rsid w:val="573E39BB"/>
    <w:rsid w:val="574C257C"/>
    <w:rsid w:val="592A1E53"/>
    <w:rsid w:val="59501183"/>
    <w:rsid w:val="59590F80"/>
    <w:rsid w:val="59EB6262"/>
    <w:rsid w:val="5A932270"/>
    <w:rsid w:val="5ADA6389"/>
    <w:rsid w:val="5B266C40"/>
    <w:rsid w:val="5B321A89"/>
    <w:rsid w:val="5BA65130"/>
    <w:rsid w:val="5C724BBE"/>
    <w:rsid w:val="5C724FB4"/>
    <w:rsid w:val="5C9F314E"/>
    <w:rsid w:val="5CF54B1C"/>
    <w:rsid w:val="5D155870"/>
    <w:rsid w:val="5DAA3B58"/>
    <w:rsid w:val="5DFD0FA8"/>
    <w:rsid w:val="5E99597B"/>
    <w:rsid w:val="5EE017FC"/>
    <w:rsid w:val="5F964732"/>
    <w:rsid w:val="5FC04CB1"/>
    <w:rsid w:val="5FF11F12"/>
    <w:rsid w:val="6014175D"/>
    <w:rsid w:val="602C2F4B"/>
    <w:rsid w:val="60911000"/>
    <w:rsid w:val="60BD3BA3"/>
    <w:rsid w:val="618B3D19"/>
    <w:rsid w:val="619C03A7"/>
    <w:rsid w:val="61FB07BC"/>
    <w:rsid w:val="61FC06FB"/>
    <w:rsid w:val="621B3277"/>
    <w:rsid w:val="62465E1A"/>
    <w:rsid w:val="633B193F"/>
    <w:rsid w:val="63C4349A"/>
    <w:rsid w:val="64FD3107"/>
    <w:rsid w:val="65A90B99"/>
    <w:rsid w:val="65A96DEB"/>
    <w:rsid w:val="65E676F8"/>
    <w:rsid w:val="65F445F3"/>
    <w:rsid w:val="66FB3677"/>
    <w:rsid w:val="672030DD"/>
    <w:rsid w:val="672F1572"/>
    <w:rsid w:val="67816950"/>
    <w:rsid w:val="68466D1E"/>
    <w:rsid w:val="688431F8"/>
    <w:rsid w:val="69985F43"/>
    <w:rsid w:val="6A5F61F1"/>
    <w:rsid w:val="6AB326AD"/>
    <w:rsid w:val="6B6C069F"/>
    <w:rsid w:val="6BC06C3D"/>
    <w:rsid w:val="6C1A459F"/>
    <w:rsid w:val="6C6D7E09"/>
    <w:rsid w:val="6C8639E2"/>
    <w:rsid w:val="6D3C0545"/>
    <w:rsid w:val="6D5E04BB"/>
    <w:rsid w:val="6DA2484C"/>
    <w:rsid w:val="6DC24EEE"/>
    <w:rsid w:val="6DE45F34"/>
    <w:rsid w:val="6DF8036A"/>
    <w:rsid w:val="6E2F3C06"/>
    <w:rsid w:val="6E380F02"/>
    <w:rsid w:val="6ECB1B80"/>
    <w:rsid w:val="6F0243B2"/>
    <w:rsid w:val="6F6A1399"/>
    <w:rsid w:val="6F6D2C38"/>
    <w:rsid w:val="6FBB6066"/>
    <w:rsid w:val="6FD809F9"/>
    <w:rsid w:val="703B275F"/>
    <w:rsid w:val="70787AE6"/>
    <w:rsid w:val="720B377F"/>
    <w:rsid w:val="72161365"/>
    <w:rsid w:val="72273572"/>
    <w:rsid w:val="723932A5"/>
    <w:rsid w:val="72D013EB"/>
    <w:rsid w:val="72F571CC"/>
    <w:rsid w:val="73404336"/>
    <w:rsid w:val="743957DE"/>
    <w:rsid w:val="75A35605"/>
    <w:rsid w:val="76516E0F"/>
    <w:rsid w:val="76C03F95"/>
    <w:rsid w:val="76CC293A"/>
    <w:rsid w:val="771600FC"/>
    <w:rsid w:val="777FF8C3"/>
    <w:rsid w:val="778E3805"/>
    <w:rsid w:val="77C35AEB"/>
    <w:rsid w:val="79A731EA"/>
    <w:rsid w:val="7A9E45ED"/>
    <w:rsid w:val="7BAD2EC7"/>
    <w:rsid w:val="7C3E68EC"/>
    <w:rsid w:val="7C7A13E2"/>
    <w:rsid w:val="7CC51677"/>
    <w:rsid w:val="7D6531A0"/>
    <w:rsid w:val="7DC26844"/>
    <w:rsid w:val="7E696613"/>
    <w:rsid w:val="7EDC687C"/>
    <w:rsid w:val="7F127154"/>
    <w:rsid w:val="7F4A6AF1"/>
    <w:rsid w:val="7F6E0A32"/>
    <w:rsid w:val="7FBF7FEB"/>
    <w:rsid w:val="B47D1846"/>
    <w:rsid w:val="EFBCC741"/>
    <w:rsid w:val="F56E7F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nhideWhenUsed="0" w:uiPriority="1" w:semiHidden="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99" w:semiHidden="0" w:name="Body Text 2"/>
    <w:lsdException w:uiPriority="0" w:name="Body Text 3"/>
    <w:lsdException w:qFormat="1"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qFormat/>
    <w:uiPriority w:val="0"/>
    <w:pPr>
      <w:keepNext/>
      <w:keepLines/>
      <w:spacing w:line="416" w:lineRule="auto"/>
      <w:outlineLvl w:val="2"/>
    </w:pPr>
    <w:rPr>
      <w:b/>
      <w:bCs/>
      <w:sz w:val="32"/>
      <w:szCs w:val="32"/>
    </w:rPr>
  </w:style>
  <w:style w:type="paragraph" w:styleId="6">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paragraph" w:styleId="7">
    <w:name w:val="heading 8"/>
    <w:basedOn w:val="1"/>
    <w:next w:val="1"/>
    <w:qFormat/>
    <w:uiPriority w:val="1"/>
    <w:pPr>
      <w:spacing w:before="32"/>
      <w:outlineLvl w:val="7"/>
    </w:pPr>
    <w:rPr>
      <w:rFonts w:ascii="宋体" w:hAnsi="宋体" w:eastAsia="宋体" w:cs="宋体"/>
      <w:b/>
      <w:bCs/>
      <w:szCs w:val="21"/>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link w:val="41"/>
    <w:qFormat/>
    <w:uiPriority w:val="99"/>
    <w:pPr>
      <w:ind w:firstLine="420" w:firstLineChars="200"/>
    </w:pPr>
  </w:style>
  <w:style w:type="paragraph" w:styleId="8">
    <w:name w:val="annotation text"/>
    <w:basedOn w:val="1"/>
    <w:link w:val="39"/>
    <w:unhideWhenUsed/>
    <w:qFormat/>
    <w:uiPriority w:val="0"/>
    <w:pPr>
      <w:jc w:val="left"/>
    </w:pPr>
  </w:style>
  <w:style w:type="paragraph" w:styleId="9">
    <w:name w:val="Body Text"/>
    <w:basedOn w:val="1"/>
    <w:next w:val="1"/>
    <w:link w:val="42"/>
    <w:qFormat/>
    <w:uiPriority w:val="1"/>
    <w:pPr>
      <w:spacing w:line="440" w:lineRule="exact"/>
    </w:pPr>
    <w:rPr>
      <w:sz w:val="24"/>
    </w:rPr>
  </w:style>
  <w:style w:type="paragraph" w:styleId="10">
    <w:name w:val="Body Text Indent"/>
    <w:basedOn w:val="1"/>
    <w:link w:val="43"/>
    <w:qFormat/>
    <w:uiPriority w:val="99"/>
    <w:pPr>
      <w:ind w:firstLine="555"/>
    </w:pPr>
    <w:rPr>
      <w:rFonts w:eastAsia="仿宋_GB2312"/>
      <w:sz w:val="28"/>
    </w:rPr>
  </w:style>
  <w:style w:type="paragraph" w:styleId="11">
    <w:name w:val="Plain Text"/>
    <w:basedOn w:val="1"/>
    <w:link w:val="44"/>
    <w:qFormat/>
    <w:uiPriority w:val="0"/>
    <w:rPr>
      <w:rFonts w:ascii="宋体" w:hAnsi="Courier New"/>
    </w:rPr>
  </w:style>
  <w:style w:type="paragraph" w:styleId="12">
    <w:name w:val="Body Text Indent 2"/>
    <w:basedOn w:val="1"/>
    <w:link w:val="45"/>
    <w:semiHidden/>
    <w:unhideWhenUsed/>
    <w:qFormat/>
    <w:uiPriority w:val="0"/>
    <w:pPr>
      <w:spacing w:after="120" w:line="480" w:lineRule="auto"/>
      <w:ind w:left="420" w:leftChars="200"/>
    </w:pPr>
  </w:style>
  <w:style w:type="paragraph" w:styleId="13">
    <w:name w:val="Balloon Text"/>
    <w:basedOn w:val="1"/>
    <w:link w:val="38"/>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39"/>
    <w:pPr>
      <w:spacing w:before="120" w:after="120"/>
      <w:jc w:val="left"/>
    </w:pPr>
    <w:rPr>
      <w:rFonts w:ascii="Calibri" w:hAnsi="Calibri" w:cs="Calibri"/>
      <w:b/>
      <w:bCs/>
      <w:caps/>
      <w:sz w:val="20"/>
    </w:rPr>
  </w:style>
  <w:style w:type="paragraph" w:styleId="17">
    <w:name w:val="Body Text 2"/>
    <w:basedOn w:val="1"/>
    <w:qFormat/>
    <w:uiPriority w:val="99"/>
    <w:pPr>
      <w:spacing w:after="120" w:line="480" w:lineRule="auto"/>
      <w:ind w:firstLine="560"/>
    </w:pPr>
    <w:rPr>
      <w:rFonts w:cs="Calibri"/>
    </w:rPr>
  </w:style>
  <w:style w:type="paragraph" w:styleId="18">
    <w:name w:val="Normal (Web)"/>
    <w:basedOn w:val="1"/>
    <w:qFormat/>
    <w:uiPriority w:val="0"/>
    <w:pPr>
      <w:spacing w:beforeAutospacing="1" w:afterAutospacing="1"/>
      <w:jc w:val="left"/>
    </w:pPr>
    <w:rPr>
      <w:rFonts w:cs="Times New Roman"/>
      <w:kern w:val="0"/>
      <w:sz w:val="24"/>
    </w:rPr>
  </w:style>
  <w:style w:type="paragraph" w:styleId="19">
    <w:name w:val="Title"/>
    <w:basedOn w:val="1"/>
    <w:qFormat/>
    <w:uiPriority w:val="0"/>
    <w:pPr>
      <w:jc w:val="center"/>
      <w:outlineLvl w:val="0"/>
    </w:pPr>
    <w:rPr>
      <w:rFonts w:ascii="Arial" w:hAnsi="Arial" w:cs="Arial"/>
      <w:b/>
      <w:bCs/>
      <w:sz w:val="32"/>
      <w:szCs w:val="32"/>
    </w:rPr>
  </w:style>
  <w:style w:type="paragraph" w:styleId="20">
    <w:name w:val="annotation subject"/>
    <w:basedOn w:val="8"/>
    <w:next w:val="8"/>
    <w:link w:val="40"/>
    <w:semiHidden/>
    <w:unhideWhenUsed/>
    <w:qFormat/>
    <w:uiPriority w:val="0"/>
    <w:rPr>
      <w:b/>
      <w:bCs/>
    </w:rPr>
  </w:style>
  <w:style w:type="paragraph" w:styleId="21">
    <w:name w:val="Body Text First Indent"/>
    <w:basedOn w:val="1"/>
    <w:qFormat/>
    <w:uiPriority w:val="0"/>
    <w:pPr>
      <w:spacing w:line="312" w:lineRule="auto"/>
      <w:ind w:firstLine="42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unhideWhenUsed/>
    <w:qFormat/>
    <w:uiPriority w:val="0"/>
    <w:rPr>
      <w:color w:val="0563C1" w:themeColor="hyperlink"/>
      <w:u w:val="single"/>
      <w14:textFill>
        <w14:solidFill>
          <w14:schemeClr w14:val="hlink"/>
        </w14:solidFill>
      </w14:textFill>
    </w:rPr>
  </w:style>
  <w:style w:type="character" w:styleId="26">
    <w:name w:val="annotation reference"/>
    <w:basedOn w:val="24"/>
    <w:semiHidden/>
    <w:unhideWhenUsed/>
    <w:qFormat/>
    <w:uiPriority w:val="0"/>
    <w:rPr>
      <w:sz w:val="21"/>
      <w:szCs w:val="21"/>
    </w:rPr>
  </w:style>
  <w:style w:type="table" w:customStyle="1" w:styleId="27">
    <w:name w:val="Table Normal1"/>
    <w:semiHidden/>
    <w:unhideWhenUsed/>
    <w:qFormat/>
    <w:uiPriority w:val="0"/>
    <w:tblPr>
      <w:tblCellMar>
        <w:top w:w="0" w:type="dxa"/>
        <w:left w:w="0" w:type="dxa"/>
        <w:bottom w:w="0" w:type="dxa"/>
        <w:right w:w="0" w:type="dxa"/>
      </w:tblCellMar>
    </w:tblPr>
  </w:style>
  <w:style w:type="paragraph" w:customStyle="1" w:styleId="28">
    <w:name w:val="Table Paragraph"/>
    <w:basedOn w:val="1"/>
    <w:qFormat/>
    <w:uiPriority w:val="1"/>
    <w:pPr>
      <w:autoSpaceDE w:val="0"/>
      <w:autoSpaceDN w:val="0"/>
      <w:adjustRightInd w:val="0"/>
      <w:jc w:val="left"/>
    </w:pPr>
    <w:rPr>
      <w:rFonts w:eastAsia="宋体"/>
      <w:kern w:val="0"/>
      <w:sz w:val="24"/>
    </w:rPr>
  </w:style>
  <w:style w:type="paragraph" w:customStyle="1" w:styleId="29">
    <w:name w:val="Char"/>
    <w:basedOn w:val="1"/>
    <w:qFormat/>
    <w:uiPriority w:val="0"/>
  </w:style>
  <w:style w:type="paragraph" w:customStyle="1" w:styleId="30">
    <w:name w:val="p0"/>
    <w:basedOn w:val="1"/>
    <w:qFormat/>
    <w:uiPriority w:val="0"/>
    <w:pPr>
      <w:widowControl/>
    </w:pPr>
    <w:rPr>
      <w:rFonts w:ascii="Times New Roman" w:hAnsi="Times New Roman"/>
      <w:kern w:val="0"/>
      <w:szCs w:val="21"/>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Char1"/>
    <w:basedOn w:val="1"/>
    <w:qFormat/>
    <w:uiPriority w:val="0"/>
  </w:style>
  <w:style w:type="paragraph" w:customStyle="1" w:styleId="33">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34">
    <w:name w:val="_Style 50"/>
    <w:basedOn w:val="1"/>
    <w:next w:val="35"/>
    <w:qFormat/>
    <w:uiPriority w:val="0"/>
    <w:pPr>
      <w:ind w:firstLine="420" w:firstLineChars="200"/>
    </w:pPr>
    <w:rPr>
      <w:rFonts w:ascii="Calibri" w:hAnsi="Calibri"/>
      <w:szCs w:val="22"/>
    </w:rPr>
  </w:style>
  <w:style w:type="paragraph" w:styleId="35">
    <w:name w:val="List Paragraph"/>
    <w:basedOn w:val="1"/>
    <w:qFormat/>
    <w:uiPriority w:val="34"/>
    <w:pPr>
      <w:ind w:firstLine="420" w:firstLineChars="200"/>
    </w:pPr>
    <w:rPr>
      <w:rFonts w:ascii="Calibri" w:hAnsi="Calibri" w:eastAsia="宋体" w:cs="Times New Roman"/>
      <w:szCs w:val="22"/>
    </w:rPr>
  </w:style>
  <w:style w:type="character" w:customStyle="1" w:styleId="36">
    <w:name w:val="NormalCharacter"/>
    <w:qFormat/>
    <w:uiPriority w:val="0"/>
    <w:rPr>
      <w:rFonts w:ascii="Calibri" w:hAnsi="Calibri"/>
    </w:rPr>
  </w:style>
  <w:style w:type="paragraph" w:customStyle="1" w:styleId="37">
    <w:name w:val="Normal_9"/>
    <w:qFormat/>
    <w:uiPriority w:val="0"/>
    <w:rPr>
      <w:rFonts w:ascii="Times New Roman" w:hAnsi="Times New Roman" w:eastAsia="Times New Roman" w:cs="Times New Roman"/>
      <w:sz w:val="24"/>
      <w:szCs w:val="24"/>
      <w:lang w:val="en-US" w:eastAsia="zh-CN" w:bidi="ar-SA"/>
    </w:rPr>
  </w:style>
  <w:style w:type="character" w:customStyle="1" w:styleId="38">
    <w:name w:val="批注框文本 字符"/>
    <w:basedOn w:val="24"/>
    <w:link w:val="13"/>
    <w:qFormat/>
    <w:uiPriority w:val="0"/>
    <w:rPr>
      <w:rFonts w:asciiTheme="minorHAnsi" w:hAnsiTheme="minorHAnsi" w:eastAsiaTheme="minorEastAsia" w:cstheme="minorBidi"/>
      <w:kern w:val="2"/>
      <w:sz w:val="18"/>
      <w:szCs w:val="18"/>
    </w:rPr>
  </w:style>
  <w:style w:type="character" w:customStyle="1" w:styleId="39">
    <w:name w:val="批注文字 字符"/>
    <w:basedOn w:val="24"/>
    <w:link w:val="8"/>
    <w:qFormat/>
    <w:uiPriority w:val="0"/>
    <w:rPr>
      <w:rFonts w:asciiTheme="minorHAnsi" w:hAnsiTheme="minorHAnsi" w:eastAsiaTheme="minorEastAsia" w:cstheme="minorBidi"/>
      <w:kern w:val="2"/>
      <w:sz w:val="21"/>
      <w:szCs w:val="24"/>
    </w:rPr>
  </w:style>
  <w:style w:type="character" w:customStyle="1" w:styleId="40">
    <w:name w:val="批注主题 字符"/>
    <w:basedOn w:val="39"/>
    <w:link w:val="20"/>
    <w:semiHidden/>
    <w:qFormat/>
    <w:uiPriority w:val="0"/>
    <w:rPr>
      <w:rFonts w:asciiTheme="minorHAnsi" w:hAnsiTheme="minorHAnsi" w:eastAsiaTheme="minorEastAsia" w:cstheme="minorBidi"/>
      <w:b/>
      <w:bCs/>
      <w:kern w:val="2"/>
      <w:sz w:val="21"/>
      <w:szCs w:val="24"/>
    </w:rPr>
  </w:style>
  <w:style w:type="character" w:customStyle="1" w:styleId="41">
    <w:name w:val="正文文本首行缩进 2 字符"/>
    <w:basedOn w:val="24"/>
    <w:link w:val="2"/>
    <w:qFormat/>
    <w:uiPriority w:val="99"/>
    <w:rPr>
      <w:rFonts w:eastAsia="仿宋_GB2312" w:asciiTheme="minorHAnsi" w:hAnsiTheme="minorHAnsi" w:cstheme="minorBidi"/>
      <w:kern w:val="2"/>
      <w:sz w:val="28"/>
      <w:szCs w:val="24"/>
    </w:rPr>
  </w:style>
  <w:style w:type="character" w:customStyle="1" w:styleId="42">
    <w:name w:val="正文文本 字符"/>
    <w:basedOn w:val="24"/>
    <w:link w:val="9"/>
    <w:qFormat/>
    <w:uiPriority w:val="1"/>
    <w:rPr>
      <w:rFonts w:asciiTheme="minorHAnsi" w:hAnsiTheme="minorHAnsi" w:eastAsiaTheme="minorEastAsia" w:cstheme="minorBidi"/>
      <w:kern w:val="2"/>
      <w:sz w:val="24"/>
      <w:szCs w:val="24"/>
    </w:rPr>
  </w:style>
  <w:style w:type="character" w:customStyle="1" w:styleId="43">
    <w:name w:val="正文文本缩进 字符"/>
    <w:basedOn w:val="24"/>
    <w:link w:val="10"/>
    <w:qFormat/>
    <w:uiPriority w:val="99"/>
    <w:rPr>
      <w:rFonts w:eastAsia="仿宋_GB2312" w:asciiTheme="minorHAnsi" w:hAnsiTheme="minorHAnsi" w:cstheme="minorBidi"/>
      <w:kern w:val="2"/>
      <w:sz w:val="28"/>
      <w:szCs w:val="24"/>
    </w:rPr>
  </w:style>
  <w:style w:type="character" w:customStyle="1" w:styleId="44">
    <w:name w:val="纯文本 字符"/>
    <w:basedOn w:val="24"/>
    <w:link w:val="11"/>
    <w:qFormat/>
    <w:uiPriority w:val="0"/>
    <w:rPr>
      <w:rFonts w:ascii="宋体" w:hAnsi="Courier New" w:eastAsiaTheme="minorEastAsia" w:cstheme="minorBidi"/>
      <w:kern w:val="2"/>
      <w:sz w:val="21"/>
      <w:szCs w:val="24"/>
    </w:rPr>
  </w:style>
  <w:style w:type="character" w:customStyle="1" w:styleId="45">
    <w:name w:val="正文文本缩进 2 字符"/>
    <w:basedOn w:val="24"/>
    <w:link w:val="12"/>
    <w:semiHidden/>
    <w:qFormat/>
    <w:uiPriority w:val="0"/>
    <w:rPr>
      <w:rFonts w:asciiTheme="minorHAnsi" w:hAnsiTheme="minorHAnsi" w:eastAsiaTheme="minorEastAsia" w:cstheme="minorBidi"/>
      <w:kern w:val="2"/>
      <w:sz w:val="21"/>
      <w:szCs w:val="24"/>
    </w:rPr>
  </w:style>
  <w:style w:type="paragraph" w:styleId="46">
    <w:name w:val="No Spacing"/>
    <w:basedOn w:val="1"/>
    <w:qFormat/>
    <w:uiPriority w:val="0"/>
    <w:pPr>
      <w:widowControl/>
      <w:jc w:val="left"/>
    </w:pPr>
    <w:rPr>
      <w:sz w:val="22"/>
      <w:lang w:eastAsia="en-US"/>
    </w:rPr>
  </w:style>
  <w:style w:type="paragraph" w:customStyle="1" w:styleId="47">
    <w:name w:val="WPSOffice手动目录 1"/>
    <w:qFormat/>
    <w:uiPriority w:val="0"/>
    <w:rPr>
      <w:rFonts w:ascii="Times New Roman" w:hAnsi="Times New Roman" w:eastAsia="宋体" w:cs="Times New Roman"/>
      <w:lang w:val="en-US" w:eastAsia="zh-CN" w:bidi="ar-SA"/>
    </w:rPr>
  </w:style>
  <w:style w:type="character" w:customStyle="1" w:styleId="48">
    <w:name w:val="fontstyle01"/>
    <w:qFormat/>
    <w:uiPriority w:val="0"/>
    <w:rPr>
      <w:rFonts w:hint="default" w:ascii="CIDFont+F3" w:hAnsi="CIDFont+F3"/>
      <w:color w:val="000000"/>
      <w:sz w:val="22"/>
      <w:szCs w:val="22"/>
    </w:rPr>
  </w:style>
  <w:style w:type="paragraph" w:customStyle="1" w:styleId="49">
    <w:name w:val="样式1"/>
    <w:basedOn w:val="1"/>
    <w:qFormat/>
    <w:uiPriority w:val="0"/>
    <w:pPr>
      <w:widowControl/>
      <w:spacing w:line="360" w:lineRule="auto"/>
      <w:jc w:val="left"/>
    </w:pPr>
    <w:rPr>
      <w:rFonts w:ascii="仿宋_GB2312" w:hAnsi="宋体" w:eastAsia="仿宋_GB2312"/>
      <w:b/>
      <w:bCs/>
      <w:kern w:val="0"/>
      <w:szCs w:val="21"/>
      <w:lang w:val="zh-CN"/>
    </w:rPr>
  </w:style>
  <w:style w:type="paragraph" w:customStyle="1" w:styleId="50">
    <w:name w:val="Revision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51">
    <w:name w:val="Unresolved Mention"/>
    <w:basedOn w:val="24"/>
    <w:semiHidden/>
    <w:unhideWhenUsed/>
    <w:qFormat/>
    <w:uiPriority w:val="99"/>
    <w:rPr>
      <w:color w:val="605E5C"/>
      <w:shd w:val="clear" w:color="auto" w:fill="E1DFDD"/>
    </w:rPr>
  </w:style>
  <w:style w:type="paragraph" w:customStyle="1" w:styleId="5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42</Pages>
  <Words>14056</Words>
  <Characters>14922</Characters>
  <Lines>158</Lines>
  <Paragraphs>44</Paragraphs>
  <TotalTime>311</TotalTime>
  <ScaleCrop>false</ScaleCrop>
  <LinksUpToDate>false</LinksUpToDate>
  <CharactersWithSpaces>15836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2022-07-03T03:34:00Z</dcterms:created>
  <dc:creator>叶落知风</dc:creator>
  <cp:lastModifiedBy>尤雪</cp:lastModifiedBy>
  <cp:lastPrinted>2026-07-16T09:53:00Z</cp:lastPrinted>
  <dcterms:modified xsi:type="dcterms:W3CDTF">2026-07-28T02:09:27Z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F25B8080CAC84C6BAD6C3127C8DC02C4_13</vt:lpwstr>
  </property>
  <property fmtid="{D5CDD505-2E9C-101B-9397-08002B2CF9AE}" pid="4" name="KSOTemplateDocerSaveRecord">
    <vt:lpwstr>eyJoZGlkIjoiZTVhYmM5YjgxMTIyMjkyOTk4MzVhZTNlMjYwMjA5OTIiLCJ1c2VySWQiOiIxNjQzNTM4MjA5In0=</vt:lpwstr>
  </property>
</Properties>
</file>